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XB20250801-01</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621F6C32">
      <w:pPr>
        <w:spacing w:line="360" w:lineRule="auto"/>
        <w:jc w:val="center"/>
        <w:rPr>
          <w:rFonts w:hint="default" w:ascii="Times New Roman" w:hAnsi="Times New Roman" w:eastAsia="黑体"/>
          <w:color w:val="auto"/>
          <w:sz w:val="44"/>
          <w:szCs w:val="44"/>
          <w:highlight w:val="yellow"/>
          <w:lang w:val="en-US" w:eastAsia="zh-CN"/>
        </w:rPr>
      </w:pPr>
      <w:r>
        <w:rPr>
          <w:rFonts w:hint="eastAsia" w:ascii="Times New Roman" w:hAnsi="Times New Roman" w:eastAsia="黑体"/>
          <w:color w:val="auto"/>
          <w:sz w:val="44"/>
          <w:szCs w:val="44"/>
          <w:highlight w:val="none"/>
          <w:lang w:val="en-US" w:eastAsia="zh-CN"/>
        </w:rPr>
        <w:t>2025年8月份综合回收车间其它类配件采购项目</w:t>
      </w:r>
    </w:p>
    <w:p w14:paraId="0440D2AD">
      <w:pPr>
        <w:rPr>
          <w:rFonts w:ascii="Times New Roman" w:hAnsi="Times New Roman"/>
          <w:color w:val="auto"/>
          <w:sz w:val="28"/>
        </w:rPr>
      </w:pPr>
    </w:p>
    <w:p w14:paraId="5F5A5715">
      <w:pPr>
        <w:jc w:val="center"/>
        <w:rPr>
          <w:rFonts w:hint="eastAsia" w:ascii="Times New Roman" w:hAnsi="Times New Roman" w:eastAsia="黑体"/>
          <w:color w:val="auto"/>
          <w:sz w:val="44"/>
          <w:lang w:eastAsia="zh-CN"/>
        </w:rPr>
      </w:pPr>
      <w:r>
        <w:rPr>
          <w:rFonts w:hint="eastAsia" w:ascii="Times New Roman" w:hAnsi="Times New Roman" w:eastAsia="黑体"/>
          <w:color w:val="auto"/>
          <w:sz w:val="44"/>
          <w:lang w:val="en-US" w:eastAsia="zh-CN"/>
        </w:rPr>
        <w:t>二次</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八月五日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pageBreakBefore w:val="0"/>
        <w:widowControl/>
        <w:suppressLineNumbers w:val="0"/>
        <w:kinsoku/>
        <w:wordWrap/>
        <w:topLinePunct w:val="0"/>
        <w:autoSpaceDE/>
        <w:autoSpaceDN/>
        <w:bidi w:val="0"/>
        <w:snapToGrid/>
        <w:spacing w:before="0" w:beforeAutospacing="0" w:after="0" w:afterAutospacing="0" w:line="380" w:lineRule="exac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17FCB780">
      <w:pPr>
        <w:pStyle w:val="8"/>
        <w:keepNext w:val="0"/>
        <w:keepLines w:val="0"/>
        <w:pageBreakBefore w:val="0"/>
        <w:widowControl/>
        <w:suppressLineNumbers w:val="0"/>
        <w:kinsoku/>
        <w:wordWrap/>
        <w:topLinePunct w:val="0"/>
        <w:autoSpaceDE/>
        <w:autoSpaceDN/>
        <w:bidi w:val="0"/>
        <w:snapToGrid/>
        <w:spacing w:before="0" w:beforeAutospacing="0" w:after="0" w:afterAutospacing="0" w:line="480" w:lineRule="exac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2025年8月份综合回收车间其它类配件</w:t>
      </w:r>
    </w:p>
    <w:p w14:paraId="1C7B73AE">
      <w:pPr>
        <w:pStyle w:val="8"/>
        <w:keepNext w:val="0"/>
        <w:keepLines w:val="0"/>
        <w:pageBreakBefore w:val="0"/>
        <w:widowControl/>
        <w:suppressLineNumbers w:val="0"/>
        <w:kinsoku/>
        <w:wordWrap/>
        <w:topLinePunct w:val="0"/>
        <w:autoSpaceDE/>
        <w:autoSpaceDN/>
        <w:bidi w:val="0"/>
        <w:snapToGrid/>
        <w:spacing w:before="0" w:beforeAutospacing="0" w:after="0" w:afterAutospacing="0" w:line="480" w:lineRule="exac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采购项目</w:t>
      </w:r>
    </w:p>
    <w:p w14:paraId="3716104A">
      <w:pPr>
        <w:pStyle w:val="8"/>
        <w:keepNext w:val="0"/>
        <w:keepLines w:val="0"/>
        <w:pageBreakBefore w:val="0"/>
        <w:widowControl/>
        <w:suppressLineNumbers w:val="0"/>
        <w:kinsoku/>
        <w:wordWrap/>
        <w:topLinePunct w:val="0"/>
        <w:autoSpaceDE/>
        <w:autoSpaceDN/>
        <w:bidi w:val="0"/>
        <w:snapToGrid/>
        <w:spacing w:before="0" w:beforeAutospacing="0" w:after="0" w:afterAutospacing="0" w:line="480" w:lineRule="exact"/>
        <w:ind w:left="0" w:firstLine="0"/>
        <w:jc w:val="center"/>
        <w:rPr>
          <w:rFonts w:hint="default"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二次</w:t>
      </w: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sz w:val="32"/>
          <w:szCs w:val="32"/>
          <w:lang w:val="en-US" w:eastAsia="zh-CN"/>
        </w:rPr>
        <w:t>其它类配件等一批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480" w:lineRule="exact"/>
        <w:ind w:firstLine="643" w:firstLineChars="200"/>
        <w:jc w:val="both"/>
        <w:rPr>
          <w:rFonts w:hint="default" w:ascii="仿宋" w:hAnsi="仿宋" w:eastAsia="仿宋" w:cs="仿宋"/>
          <w:b/>
          <w:bCs/>
          <w:color w:val="auto"/>
          <w:sz w:val="32"/>
          <w:szCs w:val="32"/>
          <w:lang w:val="en-US"/>
        </w:rPr>
      </w:pPr>
      <w:bookmarkStart w:id="0" w:name="_Toc33795775"/>
      <w:bookmarkStart w:id="1" w:name="_Toc4593"/>
      <w:bookmarkStart w:id="2" w:name="_Toc20230"/>
      <w:bookmarkStart w:id="3" w:name="_Toc1444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48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48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11471"/>
      <w:bookmarkStart w:id="5" w:name="_Toc7037"/>
      <w:bookmarkStart w:id="6" w:name="_Toc14565"/>
      <w:bookmarkStart w:id="7" w:name="_Toc33795776"/>
      <w:r>
        <w:rPr>
          <w:rFonts w:hint="eastAsia" w:ascii="仿宋" w:hAnsi="仿宋" w:eastAsia="仿宋" w:cs="仿宋"/>
          <w:color w:val="auto"/>
          <w:sz w:val="32"/>
          <w:szCs w:val="32"/>
          <w:lang w:eastAsia="zh-CN"/>
        </w:rPr>
        <w:t>陕西锌业有限公司</w:t>
      </w:r>
      <w:r>
        <w:rPr>
          <w:rFonts w:hint="eastAsia" w:ascii="仿宋" w:hAnsi="仿宋" w:eastAsia="仿宋" w:cs="仿宋"/>
          <w:b/>
          <w:bCs/>
          <w:color w:val="auto"/>
          <w:sz w:val="32"/>
          <w:szCs w:val="32"/>
          <w:lang w:val="en-US" w:eastAsia="zh-CN"/>
        </w:rPr>
        <w:t>8月份综合回收车间其它类配件采购项目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pageBreakBefore w:val="0"/>
        <w:kinsoku/>
        <w:wordWrap/>
        <w:topLinePunct w:val="0"/>
        <w:autoSpaceDE/>
        <w:autoSpaceDN/>
        <w:bidi w:val="0"/>
        <w:snapToGrid/>
        <w:spacing w:line="480" w:lineRule="exact"/>
        <w:ind w:firstLine="640" w:firstLineChars="2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 8 月 30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48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555CD9B0">
      <w:pPr>
        <w:pageBreakBefore w:val="0"/>
        <w:widowControl w:val="0"/>
        <w:kinsoku/>
        <w:wordWrap/>
        <w:overflowPunct/>
        <w:topLinePunct w:val="0"/>
        <w:autoSpaceDE/>
        <w:autoSpaceDN/>
        <w:bidi w:val="0"/>
        <w:snapToGrid/>
        <w:spacing w:line="48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300"/>
        <w:gridCol w:w="3285"/>
        <w:gridCol w:w="556"/>
        <w:gridCol w:w="659"/>
        <w:gridCol w:w="969"/>
        <w:gridCol w:w="1094"/>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300"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4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3285"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56"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659"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69"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送到价</w:t>
            </w:r>
            <w:r>
              <w:rPr>
                <w:rFonts w:hint="eastAsia" w:ascii="宋体" w:hAnsi="宋体" w:cs="宋体"/>
                <w:color w:val="auto"/>
                <w:sz w:val="24"/>
                <w:szCs w:val="24"/>
                <w:highlight w:val="none"/>
                <w:lang w:val="en-US" w:eastAsia="zh-CN"/>
              </w:rPr>
              <w:t xml:space="preserve"> （元）      </w:t>
            </w:r>
          </w:p>
        </w:tc>
        <w:tc>
          <w:tcPr>
            <w:tcW w:w="1094"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总</w:t>
            </w:r>
            <w:r>
              <w:rPr>
                <w:rFonts w:hint="eastAsia" w:ascii="宋体" w:hAnsi="宋体" w:eastAsia="宋体" w:cs="宋体"/>
                <w:color w:val="auto"/>
                <w:sz w:val="24"/>
                <w:szCs w:val="24"/>
                <w:highlight w:val="none"/>
              </w:rPr>
              <w:t>金额（元）</w:t>
            </w:r>
          </w:p>
        </w:tc>
      </w:tr>
      <w:tr w14:paraId="1BCD9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5554992">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1</w:t>
            </w:r>
          </w:p>
        </w:tc>
        <w:tc>
          <w:tcPr>
            <w:tcW w:w="1300" w:type="dxa"/>
            <w:vAlign w:val="center"/>
          </w:tcPr>
          <w:p w14:paraId="11FB64D4">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高强无收缩灌浆料</w:t>
            </w:r>
          </w:p>
        </w:tc>
        <w:tc>
          <w:tcPr>
            <w:tcW w:w="3285" w:type="dxa"/>
            <w:vAlign w:val="center"/>
          </w:tcPr>
          <w:p w14:paraId="2C717B6C">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000000"/>
                <w:kern w:val="0"/>
                <w:sz w:val="22"/>
                <w:szCs w:val="22"/>
                <w:u w:val="none"/>
                <w:lang w:val="en-US" w:eastAsia="zh-CN" w:bidi="ar"/>
              </w:rPr>
              <w:t>C40</w:t>
            </w:r>
          </w:p>
        </w:tc>
        <w:tc>
          <w:tcPr>
            <w:tcW w:w="556" w:type="dxa"/>
            <w:vAlign w:val="center"/>
          </w:tcPr>
          <w:p w14:paraId="5A6AD4C9">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659" w:type="dxa"/>
            <w:vAlign w:val="center"/>
          </w:tcPr>
          <w:p w14:paraId="0CC0BE95">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吨</w:t>
            </w:r>
          </w:p>
        </w:tc>
        <w:tc>
          <w:tcPr>
            <w:tcW w:w="969" w:type="dxa"/>
            <w:vAlign w:val="center"/>
          </w:tcPr>
          <w:p w14:paraId="708085CA">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42611D0B">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6D968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659" w:type="dxa"/>
            <w:vAlign w:val="center"/>
          </w:tcPr>
          <w:p w14:paraId="12080644">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2</w:t>
            </w:r>
          </w:p>
        </w:tc>
        <w:tc>
          <w:tcPr>
            <w:tcW w:w="1300" w:type="dxa"/>
            <w:vAlign w:val="center"/>
          </w:tcPr>
          <w:p w14:paraId="78F911D8">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滚子链联轴器</w:t>
            </w:r>
          </w:p>
        </w:tc>
        <w:tc>
          <w:tcPr>
            <w:tcW w:w="3285" w:type="dxa"/>
            <w:vAlign w:val="center"/>
          </w:tcPr>
          <w:p w14:paraId="56EED8BF">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default" w:ascii="宋体" w:hAnsi="宋体" w:eastAsia="宋体" w:cs="宋体"/>
                <w:color w:val="auto"/>
                <w:sz w:val="21"/>
                <w:szCs w:val="21"/>
                <w:highlight w:val="none"/>
                <w:lang w:val="en-US"/>
              </w:rPr>
            </w:pPr>
            <w:r>
              <w:rPr>
                <w:rFonts w:hint="eastAsia" w:ascii="宋体" w:hAnsi="宋体" w:eastAsia="宋体" w:cs="宋体"/>
                <w:i w:val="0"/>
                <w:iCs w:val="0"/>
                <w:color w:val="000000"/>
                <w:kern w:val="0"/>
                <w:sz w:val="22"/>
                <w:szCs w:val="22"/>
                <w:u w:val="none"/>
                <w:lang w:val="en-US" w:eastAsia="zh-CN" w:bidi="ar"/>
              </w:rPr>
              <w:t>KC10020链条20A-2 材质45号锻钢 主动端φ65*L90mm*键宽18mm 从动端φ70*L95mm*键宽20mm，加湿绞笼用</w:t>
            </w:r>
          </w:p>
        </w:tc>
        <w:tc>
          <w:tcPr>
            <w:tcW w:w="556" w:type="dxa"/>
            <w:vAlign w:val="center"/>
          </w:tcPr>
          <w:p w14:paraId="7D6244D8">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659" w:type="dxa"/>
            <w:vAlign w:val="center"/>
          </w:tcPr>
          <w:p w14:paraId="3ACAA896">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套</w:t>
            </w:r>
          </w:p>
        </w:tc>
        <w:tc>
          <w:tcPr>
            <w:tcW w:w="969" w:type="dxa"/>
            <w:vAlign w:val="center"/>
          </w:tcPr>
          <w:p w14:paraId="1F5B9E1D">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36203AB1">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2817D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659" w:type="dxa"/>
            <w:vAlign w:val="center"/>
          </w:tcPr>
          <w:p w14:paraId="009A006A">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3</w:t>
            </w:r>
          </w:p>
        </w:tc>
        <w:tc>
          <w:tcPr>
            <w:tcW w:w="1300" w:type="dxa"/>
            <w:vAlign w:val="center"/>
          </w:tcPr>
          <w:p w14:paraId="16934501">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锥形转子制动三相电机</w:t>
            </w:r>
          </w:p>
        </w:tc>
        <w:tc>
          <w:tcPr>
            <w:tcW w:w="3285" w:type="dxa"/>
            <w:vAlign w:val="center"/>
          </w:tcPr>
          <w:p w14:paraId="67377533">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default" w:ascii="宋体" w:hAnsi="宋体" w:eastAsia="宋体" w:cs="宋体"/>
                <w:color w:val="auto"/>
                <w:sz w:val="21"/>
                <w:szCs w:val="21"/>
                <w:highlight w:val="none"/>
                <w:lang w:val="en-US"/>
              </w:rPr>
            </w:pPr>
            <w:r>
              <w:rPr>
                <w:rFonts w:hint="eastAsia" w:ascii="宋体" w:hAnsi="宋体" w:eastAsia="宋体" w:cs="宋体"/>
                <w:i w:val="0"/>
                <w:iCs w:val="0"/>
                <w:color w:val="000000"/>
                <w:kern w:val="0"/>
                <w:sz w:val="22"/>
                <w:szCs w:val="22"/>
                <w:u w:val="none"/>
                <w:lang w:val="en-US" w:eastAsia="zh-CN" w:bidi="ar"/>
              </w:rPr>
              <w:t>ZD132-4/4.5KW 3AC 380V，3T电葫芦使用</w:t>
            </w:r>
          </w:p>
        </w:tc>
        <w:tc>
          <w:tcPr>
            <w:tcW w:w="556" w:type="dxa"/>
            <w:vAlign w:val="center"/>
          </w:tcPr>
          <w:p w14:paraId="19987CCD">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659" w:type="dxa"/>
            <w:vAlign w:val="center"/>
          </w:tcPr>
          <w:p w14:paraId="117CCE43">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台</w:t>
            </w:r>
          </w:p>
        </w:tc>
        <w:tc>
          <w:tcPr>
            <w:tcW w:w="969" w:type="dxa"/>
            <w:vAlign w:val="center"/>
          </w:tcPr>
          <w:p w14:paraId="129832F2">
            <w:pPr>
              <w:keepNext w:val="0"/>
              <w:keepLines w:val="0"/>
              <w:pageBreakBefore w:val="0"/>
              <w:widowControl w:val="0"/>
              <w:tabs>
                <w:tab w:val="left" w:pos="592"/>
              </w:tabs>
              <w:kinsoku/>
              <w:wordWrap/>
              <w:overflowPunct w:val="0"/>
              <w:topLinePunct w:val="0"/>
              <w:autoSpaceDE/>
              <w:autoSpaceDN/>
              <w:bidi w:val="0"/>
              <w:adjustRightInd w:val="0"/>
              <w:snapToGrid/>
              <w:spacing w:line="480" w:lineRule="exact"/>
              <w:jc w:val="left"/>
              <w:textAlignment w:val="baseline"/>
              <w:rPr>
                <w:rFonts w:hint="eastAsia" w:ascii="宋体" w:hAnsi="宋体" w:eastAsia="宋体" w:cs="宋体"/>
                <w:color w:val="auto"/>
                <w:sz w:val="21"/>
                <w:szCs w:val="21"/>
                <w:highlight w:val="none"/>
                <w:lang w:eastAsia="zh-CN"/>
              </w:rPr>
            </w:pPr>
          </w:p>
        </w:tc>
        <w:tc>
          <w:tcPr>
            <w:tcW w:w="1094" w:type="dxa"/>
            <w:vAlign w:val="center"/>
          </w:tcPr>
          <w:p w14:paraId="64996DC3">
            <w:pPr>
              <w:keepNext w:val="0"/>
              <w:keepLines w:val="0"/>
              <w:pageBreakBefore w:val="0"/>
              <w:widowControl w:val="0"/>
              <w:kinsoku/>
              <w:wordWrap/>
              <w:overflowPunct w:val="0"/>
              <w:topLinePunct w:val="0"/>
              <w:autoSpaceDE/>
              <w:autoSpaceDN/>
              <w:bidi w:val="0"/>
              <w:adjustRightInd w:val="0"/>
              <w:snapToGrid/>
              <w:spacing w:line="480" w:lineRule="exact"/>
              <w:jc w:val="both"/>
              <w:textAlignment w:val="baseline"/>
              <w:rPr>
                <w:rFonts w:hint="eastAsia" w:ascii="宋体" w:hAnsi="宋体" w:eastAsia="宋体" w:cs="宋体"/>
                <w:color w:val="auto"/>
                <w:sz w:val="21"/>
                <w:szCs w:val="21"/>
                <w:highlight w:val="none"/>
                <w:lang w:val="en-US" w:eastAsia="zh-CN"/>
              </w:rPr>
            </w:pPr>
          </w:p>
        </w:tc>
      </w:tr>
      <w:tr w14:paraId="752C2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25B6342">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4</w:t>
            </w:r>
          </w:p>
        </w:tc>
        <w:tc>
          <w:tcPr>
            <w:tcW w:w="1300" w:type="dxa"/>
            <w:vAlign w:val="center"/>
          </w:tcPr>
          <w:p w14:paraId="312FEAC4">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TH315提升机机头</w:t>
            </w:r>
          </w:p>
        </w:tc>
        <w:tc>
          <w:tcPr>
            <w:tcW w:w="3285" w:type="dxa"/>
            <w:vAlign w:val="center"/>
          </w:tcPr>
          <w:p w14:paraId="07E86C98">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000000"/>
                <w:kern w:val="0"/>
                <w:sz w:val="22"/>
                <w:szCs w:val="22"/>
                <w:u w:val="none"/>
                <w:lang w:val="en-US" w:eastAsia="zh-CN" w:bidi="ar"/>
              </w:rPr>
              <w:t>TH315 减速机在面对出料口方向左侧，型号：ZSY160-31.5-11-BSP-S(江苏国茂减速机股份有限公司) 电机型号：YE5-160M-4/11KW(江苏南通仝鼎机械制造有限公司)</w:t>
            </w:r>
          </w:p>
        </w:tc>
        <w:tc>
          <w:tcPr>
            <w:tcW w:w="556" w:type="dxa"/>
            <w:vAlign w:val="center"/>
          </w:tcPr>
          <w:p w14:paraId="2E4D7400">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659" w:type="dxa"/>
            <w:vAlign w:val="center"/>
          </w:tcPr>
          <w:p w14:paraId="1435D925">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台</w:t>
            </w:r>
          </w:p>
        </w:tc>
        <w:tc>
          <w:tcPr>
            <w:tcW w:w="969" w:type="dxa"/>
            <w:vAlign w:val="center"/>
          </w:tcPr>
          <w:p w14:paraId="15DDDD6C">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2D1739D5">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2720B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C25A5A5">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5</w:t>
            </w:r>
          </w:p>
        </w:tc>
        <w:tc>
          <w:tcPr>
            <w:tcW w:w="1300" w:type="dxa"/>
            <w:vAlign w:val="center"/>
          </w:tcPr>
          <w:p w14:paraId="11306F2E">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头轮齿片（含螺栓）</w:t>
            </w:r>
          </w:p>
        </w:tc>
        <w:tc>
          <w:tcPr>
            <w:tcW w:w="3285" w:type="dxa"/>
            <w:vAlign w:val="center"/>
          </w:tcPr>
          <w:p w14:paraId="76C7000B">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default" w:ascii="宋体" w:hAnsi="宋体" w:eastAsia="宋体" w:cs="宋体"/>
                <w:color w:val="auto"/>
                <w:sz w:val="21"/>
                <w:szCs w:val="21"/>
                <w:highlight w:val="none"/>
                <w:lang w:val="en-US"/>
              </w:rPr>
            </w:pPr>
            <w:r>
              <w:rPr>
                <w:rFonts w:hint="eastAsia" w:ascii="宋体" w:hAnsi="宋体" w:eastAsia="宋体" w:cs="宋体"/>
                <w:i w:val="0"/>
                <w:iCs w:val="0"/>
                <w:color w:val="000000"/>
                <w:kern w:val="0"/>
                <w:sz w:val="22"/>
                <w:szCs w:val="22"/>
                <w:u w:val="none"/>
                <w:lang w:val="en-US" w:eastAsia="zh-CN" w:bidi="ar"/>
              </w:rPr>
              <w:t>7齿8孔 RMSM400或MSM40刮板用，南通仝鼎</w:t>
            </w:r>
          </w:p>
        </w:tc>
        <w:tc>
          <w:tcPr>
            <w:tcW w:w="556" w:type="dxa"/>
            <w:vAlign w:val="center"/>
          </w:tcPr>
          <w:p w14:paraId="1A57C8B7">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659" w:type="dxa"/>
            <w:vAlign w:val="center"/>
          </w:tcPr>
          <w:p w14:paraId="31736CC6">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套</w:t>
            </w:r>
          </w:p>
        </w:tc>
        <w:tc>
          <w:tcPr>
            <w:tcW w:w="969" w:type="dxa"/>
            <w:vAlign w:val="center"/>
          </w:tcPr>
          <w:p w14:paraId="4D15D890">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63103EE3">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03017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3FFDCEF">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6</w:t>
            </w:r>
          </w:p>
        </w:tc>
        <w:tc>
          <w:tcPr>
            <w:tcW w:w="1300" w:type="dxa"/>
            <w:vAlign w:val="center"/>
          </w:tcPr>
          <w:p w14:paraId="3D87D1D3">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泵轴</w:t>
            </w:r>
          </w:p>
        </w:tc>
        <w:tc>
          <w:tcPr>
            <w:tcW w:w="3285" w:type="dxa"/>
            <w:vAlign w:val="center"/>
          </w:tcPr>
          <w:p w14:paraId="5D47B7BA">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200HUHB-50/300-38-CH 316L（宜兴瑞丰）</w:t>
            </w:r>
          </w:p>
        </w:tc>
        <w:tc>
          <w:tcPr>
            <w:tcW w:w="556" w:type="dxa"/>
            <w:vAlign w:val="center"/>
          </w:tcPr>
          <w:p w14:paraId="184662E1">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659" w:type="dxa"/>
            <w:vAlign w:val="center"/>
          </w:tcPr>
          <w:p w14:paraId="7E3FADC7">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969" w:type="dxa"/>
            <w:vAlign w:val="center"/>
          </w:tcPr>
          <w:p w14:paraId="1AA96F61">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544D4DF6">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1E01D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2A35DB1">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b/>
                <w:bCs/>
                <w:color w:val="auto"/>
                <w:sz w:val="21"/>
                <w:szCs w:val="21"/>
                <w:highlight w:val="none"/>
                <w:lang w:val="en-US" w:eastAsia="zh-CN"/>
              </w:rPr>
            </w:pPr>
          </w:p>
          <w:p w14:paraId="2D60A46A">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7</w:t>
            </w:r>
          </w:p>
        </w:tc>
        <w:tc>
          <w:tcPr>
            <w:tcW w:w="1300" w:type="dxa"/>
            <w:vAlign w:val="center"/>
          </w:tcPr>
          <w:p w14:paraId="351BBF78">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泵轴</w:t>
            </w:r>
          </w:p>
        </w:tc>
        <w:tc>
          <w:tcPr>
            <w:tcW w:w="3285" w:type="dxa"/>
            <w:vAlign w:val="center"/>
          </w:tcPr>
          <w:p w14:paraId="02228C78">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150HUHB-26/160-28-CH 316L（宜兴瑞丰）</w:t>
            </w:r>
          </w:p>
        </w:tc>
        <w:tc>
          <w:tcPr>
            <w:tcW w:w="556" w:type="dxa"/>
            <w:vAlign w:val="center"/>
          </w:tcPr>
          <w:p w14:paraId="06759BF2">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659" w:type="dxa"/>
            <w:vAlign w:val="center"/>
          </w:tcPr>
          <w:p w14:paraId="25C71791">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969" w:type="dxa"/>
            <w:vAlign w:val="center"/>
          </w:tcPr>
          <w:p w14:paraId="0A1C2FCD">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0DF84EBE">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宋体" w:hAnsi="宋体" w:eastAsia="宋体" w:cs="宋体"/>
                <w:color w:val="auto"/>
                <w:sz w:val="21"/>
                <w:szCs w:val="21"/>
                <w:highlight w:val="none"/>
                <w:lang w:val="en-US"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659" w:type="dxa"/>
            <w:vAlign w:val="center"/>
          </w:tcPr>
          <w:p w14:paraId="3084C4BC">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300" w:type="dxa"/>
            <w:vAlign w:val="center"/>
          </w:tcPr>
          <w:p w14:paraId="2029D259">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3285" w:type="dxa"/>
            <w:vAlign w:val="top"/>
          </w:tcPr>
          <w:p w14:paraId="6215BA57">
            <w:pPr>
              <w:keepNext w:val="0"/>
              <w:keepLines w:val="0"/>
              <w:pageBreakBefore w:val="0"/>
              <w:widowControl/>
              <w:suppressLineNumbers w:val="0"/>
              <w:kinsoku/>
              <w:wordWrap/>
              <w:topLinePunct w:val="0"/>
              <w:autoSpaceDE/>
              <w:autoSpaceDN/>
              <w:bidi w:val="0"/>
              <w:snapToGrid/>
              <w:spacing w:line="480" w:lineRule="exact"/>
              <w:jc w:val="center"/>
              <w:textAlignment w:val="top"/>
              <w:rPr>
                <w:rFonts w:hint="eastAsia" w:ascii="宋体" w:hAnsi="宋体" w:eastAsia="宋体" w:cs="宋体"/>
                <w:i w:val="0"/>
                <w:iCs w:val="0"/>
                <w:color w:val="000000"/>
                <w:kern w:val="0"/>
                <w:sz w:val="21"/>
                <w:szCs w:val="21"/>
                <w:u w:val="none"/>
                <w:lang w:val="en-US" w:eastAsia="zh-CN" w:bidi="ar"/>
              </w:rPr>
            </w:pPr>
          </w:p>
        </w:tc>
        <w:tc>
          <w:tcPr>
            <w:tcW w:w="556" w:type="dxa"/>
            <w:vAlign w:val="center"/>
          </w:tcPr>
          <w:p w14:paraId="5A24EBB6">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659" w:type="dxa"/>
            <w:vAlign w:val="center"/>
          </w:tcPr>
          <w:p w14:paraId="6D692CA7">
            <w:pPr>
              <w:keepNext w:val="0"/>
              <w:keepLines w:val="0"/>
              <w:pageBreakBefore w:val="0"/>
              <w:widowControl/>
              <w:suppressLineNumbers w:val="0"/>
              <w:kinsoku/>
              <w:wordWrap/>
              <w:topLinePunct w:val="0"/>
              <w:autoSpaceDE/>
              <w:autoSpaceDN/>
              <w:bidi w:val="0"/>
              <w:snapToGrid/>
              <w:spacing w:line="48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969"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仿宋" w:hAnsi="仿宋" w:eastAsia="仿宋" w:cs="仿宋"/>
                <w:color w:val="auto"/>
                <w:sz w:val="32"/>
                <w:szCs w:val="32"/>
                <w:vertAlign w:val="baseline"/>
                <w:lang w:eastAsia="zh-CN"/>
              </w:rPr>
            </w:pPr>
          </w:p>
        </w:tc>
        <w:tc>
          <w:tcPr>
            <w:tcW w:w="1094"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480" w:lineRule="exact"/>
              <w:jc w:val="center"/>
              <w:textAlignment w:val="baseline"/>
              <w:rPr>
                <w:rFonts w:hint="eastAsia" w:ascii="仿宋" w:hAnsi="仿宋" w:eastAsia="仿宋" w:cs="仿宋"/>
                <w:color w:val="auto"/>
                <w:sz w:val="32"/>
                <w:szCs w:val="32"/>
                <w:vertAlign w:val="baseline"/>
                <w:lang w:eastAsia="zh-CN"/>
              </w:rPr>
            </w:pPr>
          </w:p>
        </w:tc>
      </w:tr>
      <w:tr w14:paraId="59230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522" w:type="dxa"/>
            <w:gridSpan w:val="7"/>
            <w:vAlign w:val="center"/>
          </w:tcPr>
          <w:p w14:paraId="03303D8E">
            <w:pPr>
              <w:keepNext w:val="0"/>
              <w:keepLines w:val="0"/>
              <w:pageBreakBefore w:val="0"/>
              <w:widowControl w:val="0"/>
              <w:kinsoku/>
              <w:wordWrap/>
              <w:overflowPunct w:val="0"/>
              <w:topLinePunct w:val="0"/>
              <w:autoSpaceDE/>
              <w:autoSpaceDN/>
              <w:bidi w:val="0"/>
              <w:adjustRightInd w:val="0"/>
              <w:snapToGrid/>
              <w:spacing w:line="480" w:lineRule="exact"/>
              <w:jc w:val="left"/>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1"/>
                <w:szCs w:val="21"/>
                <w:vertAlign w:val="baseline"/>
                <w:lang w:val="en-US" w:eastAsia="zh-CN"/>
              </w:rPr>
              <w:t>备注：按要求报价，</w:t>
            </w:r>
            <w:r>
              <w:rPr>
                <w:rFonts w:hint="eastAsia" w:ascii="宋体" w:hAnsi="宋体" w:eastAsia="宋体" w:cs="宋体"/>
                <w:i w:val="0"/>
                <w:iCs w:val="0"/>
                <w:color w:val="000000"/>
                <w:kern w:val="0"/>
                <w:sz w:val="21"/>
                <w:szCs w:val="21"/>
                <w:u w:val="none"/>
                <w:lang w:val="en-US" w:eastAsia="zh-CN" w:bidi="ar"/>
              </w:rPr>
              <w:t>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beforeAutospacing="0" w:afterAutospacing="0" w:line="48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beforeAutospacing="0" w:afterAutospacing="0" w:line="480" w:lineRule="exact"/>
        <w:ind w:firstLine="320" w:firstLineChars="100"/>
        <w:jc w:val="both"/>
        <w:textAlignment w:val="auto"/>
        <w:rPr>
          <w:rFonts w:hint="eastAsia" w:ascii="仿宋" w:hAnsi="仿宋" w:eastAsia="仿宋" w:cs="仿宋"/>
          <w:bCs/>
          <w:color w:val="auto"/>
          <w:sz w:val="32"/>
          <w:szCs w:val="32"/>
          <w:lang w:eastAsia="zh-CN"/>
        </w:rPr>
      </w:pPr>
      <w:bookmarkStart w:id="8" w:name="_Toc14688"/>
      <w:bookmarkStart w:id="9" w:name="_Toc14196"/>
      <w:bookmarkStart w:id="10" w:name="_Toc29895"/>
      <w:bookmarkStart w:id="11" w:name="_Toc3379577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beforeAutospacing="0" w:afterAutospacing="0" w:line="480" w:lineRule="exact"/>
        <w:ind w:firstLine="320" w:firstLineChars="100"/>
        <w:jc w:val="both"/>
        <w:textAlignment w:val="auto"/>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beforeAutospacing="0" w:afterAutospacing="0" w:line="480" w:lineRule="exact"/>
        <w:ind w:firstLine="320" w:firstLineChars="100"/>
        <w:jc w:val="both"/>
        <w:textAlignment w:val="auto"/>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beforeAutospacing="0" w:afterAutospacing="0" w:line="480" w:lineRule="exact"/>
        <w:ind w:firstLine="640" w:firstLineChars="2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beforeAutospacing="0" w:afterAutospacing="0" w:line="48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8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beforeAutospacing="0" w:afterAutospacing="0" w:line="480" w:lineRule="exact"/>
        <w:ind w:firstLine="321"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1" w:firstLineChars="100"/>
        <w:jc w:val="both"/>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beforeAutospacing="0" w:after="0" w:afterAutospacing="0" w:line="480" w:lineRule="exact"/>
        <w:ind w:left="0" w:firstLine="640" w:firstLineChars="200"/>
        <w:jc w:val="both"/>
        <w:textAlignment w:val="auto"/>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beforeAutospacing="0" w:after="0" w:afterAutospacing="0" w:line="48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25772"/>
      <w:bookmarkStart w:id="13" w:name="_Toc144974510"/>
      <w:bookmarkStart w:id="14" w:name="_Toc384308223"/>
      <w:bookmarkStart w:id="15" w:name="_Toc247513966"/>
      <w:bookmarkStart w:id="16" w:name="_Toc361508598"/>
      <w:bookmarkStart w:id="17" w:name="_Toc352691486"/>
      <w:bookmarkStart w:id="18" w:name="_Toc300834963"/>
      <w:bookmarkStart w:id="19" w:name="_Toc247527567"/>
      <w:bookmarkStart w:id="20" w:name="_Toc369531529"/>
      <w:bookmarkStart w:id="21" w:name="_Toc152042318"/>
      <w:bookmarkStart w:id="22" w:name="_Toc152045542"/>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152042319"/>
      <w:bookmarkStart w:id="24" w:name="_Toc361508599"/>
      <w:bookmarkStart w:id="25" w:name="_Toc352691487"/>
      <w:bookmarkStart w:id="26" w:name="_Toc247513967"/>
      <w:bookmarkStart w:id="27" w:name="_Toc144974511"/>
      <w:bookmarkStart w:id="28" w:name="_Toc369531530"/>
      <w:bookmarkStart w:id="29" w:name="_Toc300834964"/>
      <w:bookmarkStart w:id="30" w:name="_Toc384308224"/>
      <w:bookmarkStart w:id="31" w:name="_Toc15242"/>
      <w:bookmarkStart w:id="32" w:name="_Toc152045543"/>
      <w:bookmarkStart w:id="33" w:name="_Toc247527568"/>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伍仟元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69531533"/>
      <w:bookmarkStart w:id="35" w:name="_Toc29025"/>
      <w:bookmarkStart w:id="36" w:name="_Toc384308227"/>
      <w:bookmarkStart w:id="37" w:name="_Toc361508602"/>
      <w:bookmarkStart w:id="38" w:name="_Toc352691490"/>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361508603"/>
      <w:bookmarkStart w:id="40" w:name="_Toc144974514"/>
      <w:bookmarkStart w:id="41" w:name="_Toc14751"/>
      <w:bookmarkStart w:id="42" w:name="_Toc152042322"/>
      <w:bookmarkStart w:id="43" w:name="_Toc369531534"/>
      <w:bookmarkStart w:id="44" w:name="_Toc247527571"/>
      <w:bookmarkStart w:id="45" w:name="_Toc247513970"/>
      <w:bookmarkStart w:id="46" w:name="_Toc152045546"/>
      <w:bookmarkStart w:id="47" w:name="_Toc300834967"/>
      <w:bookmarkStart w:id="48" w:name="_Toc384308228"/>
      <w:bookmarkStart w:id="49" w:name="_Toc352691491"/>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369531535"/>
      <w:bookmarkStart w:id="51" w:name="_Toc247513971"/>
      <w:bookmarkStart w:id="52" w:name="_Toc144974515"/>
      <w:bookmarkStart w:id="53" w:name="_Toc384308229"/>
      <w:bookmarkStart w:id="54" w:name="_Toc352691492"/>
      <w:bookmarkStart w:id="55" w:name="_Toc361508604"/>
      <w:bookmarkStart w:id="56" w:name="_Toc17952"/>
      <w:bookmarkStart w:id="57" w:name="_Toc152042323"/>
      <w:bookmarkStart w:id="58" w:name="_Toc247527572"/>
      <w:bookmarkStart w:id="59" w:name="_Toc300834968"/>
      <w:bookmarkStart w:id="60" w:name="_Toc152045547"/>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beforeAutospacing="0" w:afterAutospacing="0" w:line="48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500" w:lineRule="exact"/>
        <w:ind w:left="0" w:firstLine="320" w:firstLineChars="100"/>
        <w:jc w:val="both"/>
        <w:textAlignment w:val="auto"/>
        <w:rPr>
          <w:rFonts w:hint="eastAsia" w:ascii="仿宋" w:hAnsi="仿宋" w:eastAsia="仿宋" w:cs="仿宋"/>
          <w:color w:val="auto"/>
          <w:sz w:val="32"/>
          <w:szCs w:val="32"/>
        </w:rPr>
      </w:pPr>
      <w:bookmarkStart w:id="61" w:name="_Toc33795794"/>
      <w:bookmarkStart w:id="62" w:name="_Toc28216"/>
      <w:bookmarkStart w:id="63" w:name="_Toc21871"/>
      <w:bookmarkStart w:id="64" w:name="_Toc2451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50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left="0" w:firstLine="640"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left="0" w:firstLine="644"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8月8日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pageBreakBefore w:val="0"/>
        <w:widowControl/>
        <w:suppressLineNumbers w:val="0"/>
        <w:kinsoku/>
        <w:wordWrap/>
        <w:topLinePunct w:val="0"/>
        <w:autoSpaceDE/>
        <w:autoSpaceDN/>
        <w:bidi w:val="0"/>
        <w:adjustRightInd/>
        <w:snapToGrid/>
        <w:spacing w:beforeAutospacing="0" w:afterAutospacing="0" w:line="500" w:lineRule="exact"/>
        <w:ind w:left="0" w:firstLine="645"/>
        <w:jc w:val="both"/>
        <w:textAlignment w:val="auto"/>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left="0"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left="0" w:firstLine="643"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beforeAutospacing="0" w:afterAutospacing="0"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2025年8月 8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beforeAutospacing="0" w:after="0" w:afterAutospacing="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00" w:lineRule="exact"/>
        <w:ind w:firstLine="960" w:firstLineChars="3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247527628"/>
      <w:bookmarkStart w:id="66" w:name="_Toc369531582"/>
      <w:bookmarkStart w:id="67" w:name="_Toc384308277"/>
      <w:bookmarkStart w:id="68" w:name="_Toc152045603"/>
      <w:bookmarkStart w:id="69" w:name="_Toc300835013"/>
      <w:bookmarkStart w:id="70" w:name="_Toc361508651"/>
      <w:bookmarkStart w:id="71" w:name="_Toc152042380"/>
      <w:bookmarkStart w:id="72" w:name="_Toc2907"/>
      <w:bookmarkStart w:id="73" w:name="_Toc352691538"/>
      <w:bookmarkStart w:id="74" w:name="_Toc247514027"/>
      <w:bookmarkStart w:id="75" w:name="_Toc144974570"/>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6955"/>
      <w:bookmarkStart w:id="77" w:name="_Toc33795835"/>
      <w:bookmarkStart w:id="78" w:name="_Toc13563"/>
      <w:bookmarkStart w:id="79" w:name="_Toc29291"/>
    </w:p>
    <w:p w14:paraId="19D1A02C">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500" w:lineRule="exact"/>
        <w:ind w:left="0" w:leftChars="0" w:firstLine="320" w:firstLineChars="100"/>
        <w:jc w:val="both"/>
        <w:textAlignment w:val="auto"/>
        <w:rPr>
          <w:rFonts w:hint="eastAsia" w:ascii="仿宋" w:hAnsi="仿宋" w:eastAsia="仿宋" w:cs="仿宋"/>
          <w:color w:val="auto"/>
          <w:sz w:val="32"/>
          <w:szCs w:val="32"/>
        </w:rPr>
      </w:pPr>
      <w:bookmarkStart w:id="80" w:name="_Toc15253"/>
      <w:bookmarkStart w:id="81" w:name="_Toc3366"/>
      <w:bookmarkStart w:id="82" w:name="_Toc33795836"/>
      <w:bookmarkStart w:id="83" w:name="_Toc3266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beforeAutospacing="0" w:afterAutospacing="0"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firstLine="643" w:firstLineChars="200"/>
        <w:jc w:val="both"/>
        <w:textAlignment w:val="auto"/>
        <w:rPr>
          <w:rFonts w:hint="eastAsia" w:ascii="仿宋" w:hAnsi="仿宋" w:eastAsia="仿宋" w:cs="仿宋"/>
          <w:color w:val="auto"/>
          <w:sz w:val="32"/>
          <w:szCs w:val="32"/>
        </w:rPr>
      </w:pPr>
      <w:bookmarkStart w:id="84" w:name="_Toc9481"/>
      <w:bookmarkStart w:id="85" w:name="_Toc33795807"/>
      <w:bookmarkStart w:id="86" w:name="_Toc8518"/>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rPr>
      </w:pPr>
      <w:bookmarkStart w:id="87" w:name="_Toc16094"/>
      <w:bookmarkStart w:id="88" w:name="_Toc33795808"/>
      <w:bookmarkStart w:id="89" w:name="_Toc21093"/>
      <w:bookmarkStart w:id="90" w:name="_Toc3085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rPr>
      </w:pPr>
      <w:bookmarkStart w:id="91" w:name="_Toc19079"/>
      <w:bookmarkStart w:id="92" w:name="_Toc10372"/>
      <w:bookmarkStart w:id="93" w:name="_Toc33795809"/>
      <w:bookmarkStart w:id="94" w:name="_Toc701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84308243"/>
      <w:bookmarkStart w:id="96" w:name="_Toc247527586"/>
      <w:bookmarkStart w:id="97" w:name="_Toc361508618"/>
      <w:bookmarkStart w:id="98" w:name="_Toc144974529"/>
      <w:bookmarkStart w:id="99" w:name="_Toc369531549"/>
      <w:bookmarkStart w:id="100" w:name="_Toc152045561"/>
      <w:bookmarkStart w:id="101" w:name="_Toc30095"/>
      <w:bookmarkStart w:id="102" w:name="_Toc247513985"/>
      <w:bookmarkStart w:id="103" w:name="_Toc152042337"/>
      <w:bookmarkStart w:id="104" w:name="_Toc300834982"/>
      <w:bookmarkStart w:id="105" w:name="_Toc352691505"/>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rPr>
      </w:pPr>
      <w:bookmarkStart w:id="106" w:name="_Toc33795810"/>
      <w:bookmarkStart w:id="107" w:name="_Toc25590"/>
      <w:bookmarkStart w:id="108" w:name="_Toc28756"/>
      <w:bookmarkStart w:id="109" w:name="_Toc2164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lang w:val="en-US"/>
        </w:rPr>
      </w:pPr>
      <w:bookmarkStart w:id="110" w:name="_Toc33795811"/>
      <w:bookmarkStart w:id="111" w:name="_Toc2191"/>
      <w:bookmarkStart w:id="112" w:name="_Toc24665"/>
      <w:bookmarkStart w:id="113" w:name="_Toc1947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rPr>
      </w:pPr>
      <w:bookmarkStart w:id="114" w:name="_Toc33795812"/>
      <w:bookmarkStart w:id="115" w:name="_Toc10813"/>
      <w:bookmarkStart w:id="116" w:name="_Toc31681"/>
      <w:bookmarkStart w:id="117" w:name="_Toc692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61508619"/>
      <w:bookmarkStart w:id="119" w:name="_Toc5668"/>
      <w:bookmarkStart w:id="120" w:name="_Toc300834983"/>
      <w:bookmarkStart w:id="121" w:name="_Toc369531550"/>
      <w:bookmarkStart w:id="122" w:name="_Toc352691506"/>
      <w:bookmarkStart w:id="123" w:name="_Toc384308244"/>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rPr>
      </w:pPr>
      <w:bookmarkStart w:id="124" w:name="_Toc4342"/>
      <w:bookmarkStart w:id="125" w:name="_Toc21613"/>
      <w:bookmarkStart w:id="126" w:name="_Toc33795813"/>
      <w:bookmarkStart w:id="127" w:name="_Toc30705"/>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bookmarkStart w:id="128" w:name="_Toc33795814"/>
      <w:bookmarkStart w:id="129" w:name="_Toc11183"/>
      <w:bookmarkStart w:id="130" w:name="_Toc3671"/>
      <w:bookmarkStart w:id="131" w:name="_Toc14362"/>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leftChars="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247527589"/>
      <w:bookmarkStart w:id="133" w:name="_Toc152045564"/>
      <w:bookmarkStart w:id="134" w:name="_Toc300834986"/>
      <w:bookmarkStart w:id="135" w:name="_Toc4656"/>
      <w:bookmarkStart w:id="136" w:name="_Toc247513988"/>
      <w:bookmarkStart w:id="137" w:name="_Toc384308247"/>
      <w:bookmarkStart w:id="138" w:name="_Toc369531553"/>
      <w:bookmarkStart w:id="139" w:name="_Toc152042340"/>
      <w:bookmarkStart w:id="140" w:name="_Toc352691509"/>
      <w:bookmarkStart w:id="141" w:name="_Toc361508622"/>
      <w:bookmarkStart w:id="142" w:name="_Toc144974532"/>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300834987"/>
      <w:bookmarkStart w:id="144" w:name="_Toc152045565"/>
      <w:bookmarkStart w:id="145" w:name="_Toc144974533"/>
      <w:bookmarkStart w:id="146" w:name="_Toc247513989"/>
      <w:bookmarkStart w:id="147" w:name="_Toc18247"/>
      <w:bookmarkStart w:id="148" w:name="_Toc369531554"/>
      <w:bookmarkStart w:id="149" w:name="_Toc152042341"/>
      <w:bookmarkStart w:id="150" w:name="_Toc384308248"/>
      <w:bookmarkStart w:id="151" w:name="_Toc361508623"/>
      <w:bookmarkStart w:id="152" w:name="_Toc352691510"/>
      <w:bookmarkStart w:id="153" w:name="_Toc247527590"/>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24067"/>
      <w:bookmarkStart w:id="155" w:name="_Toc384308252"/>
      <w:bookmarkStart w:id="156" w:name="_Toc361508627"/>
      <w:bookmarkStart w:id="157" w:name="_Toc144974536"/>
      <w:bookmarkStart w:id="158" w:name="_Toc247513992"/>
      <w:bookmarkStart w:id="159" w:name="_Toc152042344"/>
      <w:bookmarkStart w:id="160" w:name="_Toc152045568"/>
      <w:bookmarkStart w:id="161" w:name="_Toc247527593"/>
      <w:bookmarkStart w:id="162" w:name="_Toc300834991"/>
    </w:p>
    <w:bookmarkEnd w:id="154"/>
    <w:bookmarkEnd w:id="155"/>
    <w:bookmarkEnd w:id="156"/>
    <w:p w14:paraId="14AA1C27">
      <w:pPr>
        <w:pStyle w:val="3"/>
        <w:keepNext w:val="0"/>
        <w:keepLines w:val="0"/>
        <w:pageBreakBefore w:val="0"/>
        <w:widowControl w:val="0"/>
        <w:kinsoku/>
        <w:wordWrap/>
        <w:overflowPunct w:val="0"/>
        <w:topLinePunct w:val="0"/>
        <w:autoSpaceDE/>
        <w:autoSpaceDN/>
        <w:bidi w:val="0"/>
        <w:adjustRightInd/>
        <w:snapToGrid/>
        <w:spacing w:before="0" w:beforeAutospacing="0" w:after="0" w:afterAutospacing="0" w:line="480" w:lineRule="exact"/>
        <w:ind w:left="0" w:firstLine="643" w:firstLineChars="200"/>
        <w:jc w:val="both"/>
        <w:textAlignment w:val="auto"/>
        <w:rPr>
          <w:rFonts w:hint="eastAsia" w:ascii="仿宋" w:hAnsi="仿宋" w:eastAsia="仿宋" w:cs="仿宋"/>
          <w:color w:val="auto"/>
          <w:sz w:val="32"/>
          <w:szCs w:val="32"/>
        </w:rPr>
      </w:pPr>
      <w:bookmarkStart w:id="163" w:name="_Toc14752"/>
      <w:bookmarkStart w:id="164" w:name="_Toc33795815"/>
      <w:bookmarkStart w:id="165" w:name="_Toc25347"/>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69531559"/>
      <w:bookmarkStart w:id="167" w:name="_Toc361508628"/>
      <w:bookmarkStart w:id="168" w:name="_Toc384308253"/>
      <w:bookmarkStart w:id="169" w:name="_Toc352691515"/>
      <w:bookmarkStart w:id="170" w:name="_Toc13644"/>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0" w:afterAutospacing="0" w:line="480" w:lineRule="exact"/>
        <w:ind w:left="0" w:firstLine="640" w:firstLineChars="200"/>
        <w:jc w:val="both"/>
        <w:textAlignment w:val="auto"/>
        <w:rPr>
          <w:rFonts w:hint="eastAsia" w:ascii="仿宋" w:hAnsi="仿宋" w:eastAsia="仿宋" w:cs="仿宋"/>
          <w:color w:val="auto"/>
          <w:sz w:val="32"/>
          <w:szCs w:val="32"/>
        </w:rPr>
      </w:pPr>
      <w:bookmarkStart w:id="171" w:name="_Toc18070"/>
      <w:bookmarkStart w:id="172" w:name="_Toc24957"/>
      <w:bookmarkStart w:id="173" w:name="_Toc33795820"/>
      <w:bookmarkStart w:id="174" w:name="_Toc22294"/>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8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39609013">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0EDEE1BB">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7E2B8DA0">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2C11F5C1">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160" w:firstLineChars="13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160" w:firstLineChars="1300"/>
        <w:jc w:val="both"/>
        <w:rPr>
          <w:rFonts w:hint="eastAsia" w:ascii="宋体" w:hAnsi="宋体" w:eastAsia="宋体" w:cs="宋体"/>
          <w:color w:val="auto"/>
          <w:sz w:val="36"/>
          <w:szCs w:val="36"/>
          <w:lang w:val="en-US" w:eastAsia="zh-CN"/>
        </w:rPr>
      </w:pPr>
      <w:r>
        <w:rPr>
          <w:rFonts w:hint="eastAsia" w:ascii="仿宋" w:hAnsi="仿宋" w:eastAsia="仿宋" w:cs="仿宋"/>
          <w:b w:val="0"/>
          <w:bCs w:val="0"/>
          <w:color w:val="auto"/>
          <w:sz w:val="32"/>
          <w:szCs w:val="32"/>
          <w:lang w:val="en-US" w:eastAsia="zh-CN"/>
        </w:rPr>
        <w:t>2025年08月05日</w:t>
      </w:r>
    </w:p>
    <w:p w14:paraId="28E50165">
      <w:pPr>
        <w:pStyle w:val="2"/>
        <w:jc w:val="both"/>
        <w:rPr>
          <w:rFonts w:hint="eastAsia" w:ascii="宋体" w:hAnsi="宋体" w:eastAsia="宋体" w:cs="宋体"/>
          <w:color w:val="auto"/>
          <w:sz w:val="36"/>
          <w:szCs w:val="36"/>
          <w:lang w:val="en-US" w:eastAsia="zh-CN"/>
        </w:rPr>
      </w:pPr>
    </w:p>
    <w:p w14:paraId="2602E45A">
      <w:pPr>
        <w:pStyle w:val="2"/>
        <w:jc w:val="both"/>
        <w:rPr>
          <w:rFonts w:hint="eastAsia" w:ascii="宋体" w:hAnsi="宋体" w:eastAsia="宋体" w:cs="宋体"/>
          <w:color w:val="auto"/>
          <w:sz w:val="36"/>
          <w:szCs w:val="36"/>
          <w:lang w:val="en-US" w:eastAsia="zh-CN"/>
        </w:rPr>
      </w:pP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XB20250801-01</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8月份综合回收车间其它类配件</w:t>
      </w:r>
      <w:r>
        <w:rPr>
          <w:rFonts w:hint="eastAsia" w:ascii="黑体" w:hAnsi="黑体" w:eastAsia="黑体" w:cs="黑体"/>
          <w:b/>
          <w:bCs/>
          <w:color w:val="auto"/>
          <w:sz w:val="44"/>
          <w:szCs w:val="44"/>
          <w:lang w:val="en-US" w:eastAsia="zh-CN"/>
        </w:rPr>
        <w:t>采购项目二次询比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28734"/>
      <w:bookmarkStart w:id="181" w:name="_Toc504488769"/>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27897"/>
      <w:bookmarkStart w:id="183" w:name="_Toc352691662"/>
      <w:bookmarkStart w:id="184"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300835211"/>
      <w:bookmarkStart w:id="186" w:name="_Toc247527829"/>
      <w:bookmarkStart w:id="187" w:name="_Toc361508754"/>
      <w:bookmarkStart w:id="188" w:name="_Toc152045789"/>
      <w:bookmarkStart w:id="189" w:name="_Toc144974858"/>
      <w:bookmarkStart w:id="190" w:name="_Toc384308377"/>
      <w:bookmarkStart w:id="191" w:name="_Toc352691663"/>
      <w:bookmarkStart w:id="192" w:name="_Toc15573"/>
      <w:bookmarkStart w:id="193" w:name="_Toc247514248"/>
      <w:bookmarkStart w:id="194" w:name="_Toc152042578"/>
      <w:bookmarkStart w:id="195" w:name="_Toc369531699"/>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2777"/>
      <w:bookmarkStart w:id="197" w:name="_Toc504488770"/>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7842"/>
      <w:bookmarkStart w:id="199"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504488775"/>
      <w:bookmarkStart w:id="202" w:name="_Toc175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6FCE3515">
      <w:pP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w:t>
      </w:r>
      <w:r>
        <w:rPr>
          <w:rFonts w:hint="eastAsia" w:ascii="Times New Roman" w:hAnsi="Times New Roman" w:eastAsia="黑体"/>
          <w:color w:val="auto"/>
          <w:sz w:val="28"/>
          <w:szCs w:val="28"/>
          <w:highlight w:val="none"/>
          <w:lang w:val="en-US" w:eastAsia="zh-CN"/>
        </w:rPr>
        <w:t>8月份综合回收车间其它类配件二次询比</w:t>
      </w:r>
      <w:r>
        <w:rPr>
          <w:rFonts w:hint="eastAsia" w:ascii="宋体" w:hAnsi="宋体" w:eastAsia="宋体" w:cs="宋体"/>
          <w:b/>
          <w:bCs/>
          <w:color w:val="auto"/>
          <w:kern w:val="2"/>
          <w:sz w:val="24"/>
          <w:szCs w:val="24"/>
          <w:lang w:val="en-US" w:eastAsia="zh-CN" w:bidi="ar-SA"/>
        </w:rPr>
        <w:t>）</w:t>
      </w:r>
      <w:bookmarkStart w:id="207" w:name="_GoBack"/>
      <w:bookmarkEnd w:id="207"/>
    </w:p>
    <w:p w14:paraId="530A4FA8">
      <w:pPr>
        <w:rPr>
          <w:rFonts w:hint="eastAsia" w:ascii="宋体" w:hAnsi="宋体" w:eastAsia="宋体" w:cs="宋体"/>
          <w:b/>
          <w:bCs/>
          <w:color w:val="auto"/>
          <w:kern w:val="2"/>
          <w:sz w:val="24"/>
          <w:szCs w:val="24"/>
          <w:lang w:val="en-US" w:eastAsia="zh-CN" w:bidi="ar-SA"/>
        </w:rPr>
      </w:pPr>
    </w:p>
    <w:tbl>
      <w:tblPr>
        <w:tblStyle w:val="10"/>
        <w:tblW w:w="88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307"/>
        <w:gridCol w:w="2850"/>
        <w:gridCol w:w="540"/>
        <w:gridCol w:w="570"/>
        <w:gridCol w:w="945"/>
        <w:gridCol w:w="1110"/>
        <w:gridCol w:w="870"/>
      </w:tblGrid>
      <w:tr w14:paraId="7E732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4DF4C6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307" w:type="dxa"/>
            <w:vAlign w:val="center"/>
          </w:tcPr>
          <w:p w14:paraId="53C76F35">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850" w:type="dxa"/>
            <w:vAlign w:val="center"/>
          </w:tcPr>
          <w:p w14:paraId="3A330E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40" w:type="dxa"/>
            <w:vAlign w:val="center"/>
          </w:tcPr>
          <w:p w14:paraId="2451F3B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70" w:type="dxa"/>
            <w:vAlign w:val="center"/>
          </w:tcPr>
          <w:p w14:paraId="5DBB7A4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45" w:type="dxa"/>
            <w:vAlign w:val="center"/>
          </w:tcPr>
          <w:p w14:paraId="041A13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送到价</w:t>
            </w:r>
            <w:r>
              <w:rPr>
                <w:rFonts w:hint="eastAsia" w:ascii="宋体" w:hAnsi="宋体" w:cs="宋体"/>
                <w:color w:val="auto"/>
                <w:sz w:val="24"/>
                <w:szCs w:val="24"/>
                <w:highlight w:val="none"/>
                <w:lang w:val="en-US" w:eastAsia="zh-CN"/>
              </w:rPr>
              <w:t xml:space="preserve"> （元）      </w:t>
            </w:r>
          </w:p>
        </w:tc>
        <w:tc>
          <w:tcPr>
            <w:tcW w:w="1110" w:type="dxa"/>
            <w:vAlign w:val="center"/>
          </w:tcPr>
          <w:p w14:paraId="792081E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总</w:t>
            </w:r>
            <w:r>
              <w:rPr>
                <w:rFonts w:hint="eastAsia" w:ascii="宋体" w:hAnsi="宋体" w:eastAsia="宋体" w:cs="宋体"/>
                <w:color w:val="auto"/>
                <w:sz w:val="24"/>
                <w:szCs w:val="24"/>
                <w:highlight w:val="none"/>
              </w:rPr>
              <w:t>金额（元）</w:t>
            </w:r>
          </w:p>
        </w:tc>
        <w:tc>
          <w:tcPr>
            <w:tcW w:w="870" w:type="dxa"/>
            <w:vAlign w:val="center"/>
          </w:tcPr>
          <w:p w14:paraId="79A8044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7CE65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C187A7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1"/>
                <w:szCs w:val="21"/>
                <w:highlight w:val="none"/>
                <w:lang w:val="en-US" w:eastAsia="zh-CN"/>
              </w:rPr>
              <w:t>1</w:t>
            </w:r>
          </w:p>
        </w:tc>
        <w:tc>
          <w:tcPr>
            <w:tcW w:w="1307" w:type="dxa"/>
            <w:vAlign w:val="center"/>
          </w:tcPr>
          <w:p w14:paraId="66683512">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高强无收缩灌浆料</w:t>
            </w:r>
          </w:p>
        </w:tc>
        <w:tc>
          <w:tcPr>
            <w:tcW w:w="2850" w:type="dxa"/>
            <w:vAlign w:val="center"/>
          </w:tcPr>
          <w:p w14:paraId="45C3380E">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2"/>
                <w:szCs w:val="22"/>
                <w:u w:val="none"/>
                <w:lang w:val="en-US" w:eastAsia="zh-CN" w:bidi="ar"/>
              </w:rPr>
              <w:t>C40</w:t>
            </w:r>
          </w:p>
        </w:tc>
        <w:tc>
          <w:tcPr>
            <w:tcW w:w="540" w:type="dxa"/>
            <w:vAlign w:val="center"/>
          </w:tcPr>
          <w:p w14:paraId="41D9B383">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2"/>
                <w:szCs w:val="22"/>
                <w:u w:val="none"/>
                <w:lang w:val="en-US" w:eastAsia="zh-CN" w:bidi="ar"/>
              </w:rPr>
              <w:t>5</w:t>
            </w:r>
          </w:p>
        </w:tc>
        <w:tc>
          <w:tcPr>
            <w:tcW w:w="570" w:type="dxa"/>
            <w:vAlign w:val="center"/>
          </w:tcPr>
          <w:p w14:paraId="6EEC72F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吨</w:t>
            </w:r>
          </w:p>
        </w:tc>
        <w:tc>
          <w:tcPr>
            <w:tcW w:w="945" w:type="dxa"/>
            <w:vAlign w:val="center"/>
          </w:tcPr>
          <w:p w14:paraId="214BB5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322B170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233ABD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302C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F7A136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1"/>
                <w:szCs w:val="21"/>
                <w:highlight w:val="none"/>
                <w:lang w:val="en-US" w:eastAsia="zh-CN"/>
              </w:rPr>
              <w:t>2</w:t>
            </w:r>
          </w:p>
        </w:tc>
        <w:tc>
          <w:tcPr>
            <w:tcW w:w="1307" w:type="dxa"/>
            <w:vAlign w:val="center"/>
          </w:tcPr>
          <w:p w14:paraId="2AB482AF">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滚子链联轴器</w:t>
            </w:r>
          </w:p>
        </w:tc>
        <w:tc>
          <w:tcPr>
            <w:tcW w:w="2850" w:type="dxa"/>
            <w:vAlign w:val="center"/>
          </w:tcPr>
          <w:p w14:paraId="630479E4">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2"/>
                <w:szCs w:val="22"/>
                <w:u w:val="none"/>
                <w:lang w:val="en-US" w:eastAsia="zh-CN" w:bidi="ar"/>
              </w:rPr>
              <w:t>KC10020链条20A-2 材质45号锻钢 主动端φ65*L90mm*键宽18mm 从动端φ70*L95mm*键宽20mm，加湿绞笼用</w:t>
            </w:r>
          </w:p>
        </w:tc>
        <w:tc>
          <w:tcPr>
            <w:tcW w:w="540" w:type="dxa"/>
            <w:vAlign w:val="center"/>
          </w:tcPr>
          <w:p w14:paraId="31EC4995">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2"/>
                <w:szCs w:val="22"/>
                <w:u w:val="none"/>
                <w:lang w:val="en-US" w:eastAsia="zh-CN" w:bidi="ar"/>
              </w:rPr>
              <w:t>3</w:t>
            </w:r>
          </w:p>
        </w:tc>
        <w:tc>
          <w:tcPr>
            <w:tcW w:w="570" w:type="dxa"/>
            <w:vAlign w:val="center"/>
          </w:tcPr>
          <w:p w14:paraId="40C22FEC">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套</w:t>
            </w:r>
          </w:p>
        </w:tc>
        <w:tc>
          <w:tcPr>
            <w:tcW w:w="945" w:type="dxa"/>
            <w:vAlign w:val="center"/>
          </w:tcPr>
          <w:p w14:paraId="4E5EA21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39167D6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6CEFDF0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AA54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B81C72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1"/>
                <w:szCs w:val="21"/>
                <w:highlight w:val="none"/>
                <w:lang w:val="en-US" w:eastAsia="zh-CN"/>
              </w:rPr>
              <w:t>3</w:t>
            </w:r>
          </w:p>
        </w:tc>
        <w:tc>
          <w:tcPr>
            <w:tcW w:w="1307" w:type="dxa"/>
            <w:vAlign w:val="center"/>
          </w:tcPr>
          <w:p w14:paraId="4F74CB00">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锥形转子制动三相电机</w:t>
            </w:r>
          </w:p>
        </w:tc>
        <w:tc>
          <w:tcPr>
            <w:tcW w:w="2850" w:type="dxa"/>
            <w:vAlign w:val="center"/>
          </w:tcPr>
          <w:p w14:paraId="43835C2B">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2"/>
                <w:szCs w:val="22"/>
                <w:u w:val="none"/>
                <w:lang w:val="en-US" w:eastAsia="zh-CN" w:bidi="ar"/>
              </w:rPr>
              <w:t>ZD132-4/4.5KW 3AC 380V，3T电葫芦使用</w:t>
            </w:r>
          </w:p>
        </w:tc>
        <w:tc>
          <w:tcPr>
            <w:tcW w:w="540" w:type="dxa"/>
            <w:vAlign w:val="center"/>
          </w:tcPr>
          <w:p w14:paraId="43C1DD30">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2"/>
                <w:szCs w:val="22"/>
                <w:u w:val="none"/>
                <w:lang w:val="en-US" w:eastAsia="zh-CN" w:bidi="ar"/>
              </w:rPr>
              <w:t>2</w:t>
            </w:r>
          </w:p>
        </w:tc>
        <w:tc>
          <w:tcPr>
            <w:tcW w:w="570" w:type="dxa"/>
            <w:vAlign w:val="center"/>
          </w:tcPr>
          <w:p w14:paraId="2B3BDCD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台</w:t>
            </w:r>
          </w:p>
        </w:tc>
        <w:tc>
          <w:tcPr>
            <w:tcW w:w="945" w:type="dxa"/>
            <w:vAlign w:val="center"/>
          </w:tcPr>
          <w:p w14:paraId="789168D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6FD630F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1A3760A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2920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33900F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1"/>
                <w:szCs w:val="21"/>
                <w:highlight w:val="none"/>
                <w:lang w:val="en-US" w:eastAsia="zh-CN"/>
              </w:rPr>
              <w:t>4</w:t>
            </w:r>
          </w:p>
        </w:tc>
        <w:tc>
          <w:tcPr>
            <w:tcW w:w="1307" w:type="dxa"/>
            <w:vAlign w:val="center"/>
          </w:tcPr>
          <w:p w14:paraId="515B946E">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TH315提升机机头</w:t>
            </w:r>
          </w:p>
        </w:tc>
        <w:tc>
          <w:tcPr>
            <w:tcW w:w="2850" w:type="dxa"/>
            <w:vAlign w:val="center"/>
          </w:tcPr>
          <w:p w14:paraId="478315A1">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2"/>
                <w:szCs w:val="22"/>
                <w:u w:val="none"/>
                <w:lang w:val="en-US" w:eastAsia="zh-CN" w:bidi="ar"/>
              </w:rPr>
              <w:t>TH315 减速机在面对出料口方向左侧，型号：ZSY160-31.5-11-BSP-S江苏国茂减速机股份有限公司， 电机型号：YE5-160M-4/11KW(江苏南通仝鼎机械制造有限公司)</w:t>
            </w:r>
          </w:p>
        </w:tc>
        <w:tc>
          <w:tcPr>
            <w:tcW w:w="540" w:type="dxa"/>
            <w:vAlign w:val="center"/>
          </w:tcPr>
          <w:p w14:paraId="5F75EBFC">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2"/>
                <w:szCs w:val="22"/>
                <w:u w:val="none"/>
                <w:lang w:val="en-US" w:eastAsia="zh-CN" w:bidi="ar"/>
              </w:rPr>
              <w:t>1</w:t>
            </w:r>
          </w:p>
        </w:tc>
        <w:tc>
          <w:tcPr>
            <w:tcW w:w="570" w:type="dxa"/>
            <w:vAlign w:val="center"/>
          </w:tcPr>
          <w:p w14:paraId="6DEE9AF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台</w:t>
            </w:r>
          </w:p>
        </w:tc>
        <w:tc>
          <w:tcPr>
            <w:tcW w:w="945" w:type="dxa"/>
            <w:vAlign w:val="center"/>
          </w:tcPr>
          <w:p w14:paraId="1C4E77C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132D5BD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2DF0054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728F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4FAD66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1"/>
                <w:szCs w:val="21"/>
                <w:highlight w:val="none"/>
                <w:lang w:val="en-US" w:eastAsia="zh-CN"/>
              </w:rPr>
              <w:t>5</w:t>
            </w:r>
          </w:p>
        </w:tc>
        <w:tc>
          <w:tcPr>
            <w:tcW w:w="1307" w:type="dxa"/>
            <w:vAlign w:val="center"/>
          </w:tcPr>
          <w:p w14:paraId="30D6D393">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头轮齿片（含螺栓）</w:t>
            </w:r>
          </w:p>
        </w:tc>
        <w:tc>
          <w:tcPr>
            <w:tcW w:w="2850" w:type="dxa"/>
            <w:vAlign w:val="center"/>
          </w:tcPr>
          <w:p w14:paraId="21E9689F">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2"/>
                <w:szCs w:val="22"/>
                <w:u w:val="none"/>
                <w:lang w:val="en-US" w:eastAsia="zh-CN" w:bidi="ar"/>
              </w:rPr>
              <w:t>7齿8孔 RMSM400或MSM40刮板用，南通仝鼎</w:t>
            </w:r>
          </w:p>
        </w:tc>
        <w:tc>
          <w:tcPr>
            <w:tcW w:w="540" w:type="dxa"/>
            <w:vAlign w:val="center"/>
          </w:tcPr>
          <w:p w14:paraId="7568B549">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2"/>
                <w:szCs w:val="22"/>
                <w:u w:val="none"/>
                <w:lang w:val="en-US" w:eastAsia="zh-CN" w:bidi="ar"/>
              </w:rPr>
              <w:t>20</w:t>
            </w:r>
          </w:p>
        </w:tc>
        <w:tc>
          <w:tcPr>
            <w:tcW w:w="570" w:type="dxa"/>
            <w:vAlign w:val="center"/>
          </w:tcPr>
          <w:p w14:paraId="6830F52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套</w:t>
            </w:r>
          </w:p>
        </w:tc>
        <w:tc>
          <w:tcPr>
            <w:tcW w:w="945" w:type="dxa"/>
            <w:vAlign w:val="center"/>
          </w:tcPr>
          <w:p w14:paraId="43461A4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643BCAE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670BB26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FF0C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3EB85A5">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6</w:t>
            </w:r>
          </w:p>
        </w:tc>
        <w:tc>
          <w:tcPr>
            <w:tcW w:w="1307" w:type="dxa"/>
            <w:vAlign w:val="center"/>
          </w:tcPr>
          <w:p w14:paraId="0FB2AEA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泵轴</w:t>
            </w:r>
          </w:p>
        </w:tc>
        <w:tc>
          <w:tcPr>
            <w:tcW w:w="2850" w:type="dxa"/>
            <w:vAlign w:val="center"/>
          </w:tcPr>
          <w:p w14:paraId="50BF06C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200HUHB-50/300-38-CH 316L（宜兴瑞丰）</w:t>
            </w:r>
          </w:p>
        </w:tc>
        <w:tc>
          <w:tcPr>
            <w:tcW w:w="540" w:type="dxa"/>
            <w:vAlign w:val="center"/>
          </w:tcPr>
          <w:p w14:paraId="067ED21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570" w:type="dxa"/>
            <w:vAlign w:val="center"/>
          </w:tcPr>
          <w:p w14:paraId="264E8A3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945" w:type="dxa"/>
            <w:vAlign w:val="center"/>
          </w:tcPr>
          <w:p w14:paraId="0AA3215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17F0BC3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626CF61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r>
      <w:tr w14:paraId="21445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3CAF328">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p>
          <w:p w14:paraId="25E6846A">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7</w:t>
            </w:r>
          </w:p>
        </w:tc>
        <w:tc>
          <w:tcPr>
            <w:tcW w:w="1307" w:type="dxa"/>
            <w:vAlign w:val="center"/>
          </w:tcPr>
          <w:p w14:paraId="2CA22FA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泵轴</w:t>
            </w:r>
          </w:p>
        </w:tc>
        <w:tc>
          <w:tcPr>
            <w:tcW w:w="2850" w:type="dxa"/>
            <w:vAlign w:val="center"/>
          </w:tcPr>
          <w:p w14:paraId="2C7FEE4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150HUHB-26/160-28-CH 316L（宜兴瑞丰）</w:t>
            </w:r>
          </w:p>
        </w:tc>
        <w:tc>
          <w:tcPr>
            <w:tcW w:w="540" w:type="dxa"/>
            <w:vAlign w:val="center"/>
          </w:tcPr>
          <w:p w14:paraId="0384374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570" w:type="dxa"/>
            <w:vAlign w:val="center"/>
          </w:tcPr>
          <w:p w14:paraId="06E98C6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945" w:type="dxa"/>
            <w:vAlign w:val="center"/>
          </w:tcPr>
          <w:p w14:paraId="4660C24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5D179B5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008D795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r>
      <w:tr w14:paraId="63FED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59" w:type="dxa"/>
            <w:vAlign w:val="center"/>
          </w:tcPr>
          <w:p w14:paraId="4AE6AA99">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307" w:type="dxa"/>
            <w:vAlign w:val="center"/>
          </w:tcPr>
          <w:p w14:paraId="02B4769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850" w:type="dxa"/>
            <w:vAlign w:val="top"/>
          </w:tcPr>
          <w:p w14:paraId="4FC54765">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540" w:type="dxa"/>
            <w:vAlign w:val="center"/>
          </w:tcPr>
          <w:p w14:paraId="2ACCBC6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0" w:type="dxa"/>
            <w:vAlign w:val="center"/>
          </w:tcPr>
          <w:p w14:paraId="45D5CF1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45" w:type="dxa"/>
            <w:vAlign w:val="center"/>
          </w:tcPr>
          <w:p w14:paraId="4749EC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110" w:type="dxa"/>
            <w:vAlign w:val="center"/>
          </w:tcPr>
          <w:p w14:paraId="2A6D42C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70" w:type="dxa"/>
            <w:vAlign w:val="center"/>
          </w:tcPr>
          <w:p w14:paraId="49916D3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C108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851" w:type="dxa"/>
            <w:gridSpan w:val="8"/>
            <w:vAlign w:val="center"/>
          </w:tcPr>
          <w:p w14:paraId="2B0599F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仿宋" w:hAnsi="仿宋" w:eastAsia="仿宋" w:cs="仿宋"/>
                <w:color w:val="auto"/>
                <w:sz w:val="30"/>
                <w:szCs w:val="30"/>
                <w:vertAlign w:val="baseline"/>
                <w:lang w:val="en-US" w:eastAsia="zh-CN"/>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w:t>
            </w:r>
            <w:r>
              <w:rPr>
                <w:rFonts w:hint="eastAsia"/>
                <w:lang w:val="en-US" w:eastAsia="zh-CN"/>
              </w:rPr>
              <w:t>报价时除原有的PDF报价单还必须同时上传一份电子文档报价单。</w:t>
            </w:r>
          </w:p>
        </w:tc>
      </w:tr>
    </w:tbl>
    <w:p w14:paraId="06C1CB11">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66003217">
      <w:pPr>
        <w:pStyle w:val="3"/>
        <w:spacing w:after="0"/>
        <w:ind w:firstLine="3313" w:firstLineChars="1100"/>
        <w:jc w:val="both"/>
        <w:rPr>
          <w:rFonts w:hint="eastAsia" w:ascii="Times New Roman" w:hAnsi="Times New Roman"/>
          <w:color w:val="auto"/>
          <w:kern w:val="0"/>
          <w:lang w:val="en-US" w:eastAsia="zh-CN"/>
        </w:rPr>
      </w:pPr>
      <w:r>
        <w:rPr>
          <w:rFonts w:hint="eastAsia" w:ascii="宋体" w:hAnsi="宋体" w:eastAsia="宋体" w:cs="宋体"/>
          <w:b/>
          <w:bCs w:val="0"/>
          <w:color w:val="auto"/>
          <w:kern w:val="0"/>
          <w:sz w:val="30"/>
          <w:szCs w:val="30"/>
          <w:lang w:val="en-US" w:eastAsia="zh-CN"/>
        </w:rPr>
        <w:t>报价日期：   年   月   日</w:t>
      </w:r>
    </w:p>
    <w:p w14:paraId="0FB2FF70">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504488776"/>
      <w:bookmarkStart w:id="204" w:name="_Toc1390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19475"/>
      <w:bookmarkStart w:id="206"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35C0BC6-162D-4B63-9A6B-C0A365C22D7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A3C9285A-AE7F-4E09-8326-1F6C82771FE5}"/>
  </w:font>
  <w:font w:name="方正小标宋简体">
    <w:panose1 w:val="02000000000000000000"/>
    <w:charset w:val="86"/>
    <w:family w:val="auto"/>
    <w:pitch w:val="default"/>
    <w:sig w:usb0="00000001" w:usb1="08000000" w:usb2="00000000" w:usb3="00000000" w:csb0="00040000" w:csb1="00000000"/>
    <w:embedRegular r:id="rId3" w:fontKey="{EC597C0D-90C4-4109-9ED2-24BEDC29DC9B}"/>
  </w:font>
  <w:font w:name="微软雅黑">
    <w:panose1 w:val="020B0503020204020204"/>
    <w:charset w:val="86"/>
    <w:family w:val="auto"/>
    <w:pitch w:val="default"/>
    <w:sig w:usb0="80000287" w:usb1="2ACF3C50" w:usb2="00000016" w:usb3="00000000" w:csb0="0004001F" w:csb1="00000000"/>
    <w:embedRegular r:id="rId4" w:fontKey="{2076375F-ABB7-4F7D-ADFD-A27C63BBD09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A77DC2"/>
    <w:rsid w:val="00CB6297"/>
    <w:rsid w:val="01251650"/>
    <w:rsid w:val="01A67659"/>
    <w:rsid w:val="023E2922"/>
    <w:rsid w:val="026A1189"/>
    <w:rsid w:val="02C4662B"/>
    <w:rsid w:val="03522A58"/>
    <w:rsid w:val="051379D8"/>
    <w:rsid w:val="05BE40FB"/>
    <w:rsid w:val="06141C07"/>
    <w:rsid w:val="06BB2083"/>
    <w:rsid w:val="0765096C"/>
    <w:rsid w:val="076A5F83"/>
    <w:rsid w:val="07720B9B"/>
    <w:rsid w:val="079E79DA"/>
    <w:rsid w:val="07C17B6D"/>
    <w:rsid w:val="08D00E36"/>
    <w:rsid w:val="0A834711"/>
    <w:rsid w:val="0AA3355A"/>
    <w:rsid w:val="0B597A11"/>
    <w:rsid w:val="0BC114DF"/>
    <w:rsid w:val="0CAF4DC4"/>
    <w:rsid w:val="0D646FD0"/>
    <w:rsid w:val="0DBA6674"/>
    <w:rsid w:val="0F4345F5"/>
    <w:rsid w:val="102F1EF5"/>
    <w:rsid w:val="10F12E79"/>
    <w:rsid w:val="114161E7"/>
    <w:rsid w:val="114715EE"/>
    <w:rsid w:val="120D40DA"/>
    <w:rsid w:val="124B075F"/>
    <w:rsid w:val="130628D8"/>
    <w:rsid w:val="14F74BCE"/>
    <w:rsid w:val="14F90946"/>
    <w:rsid w:val="14FD19B0"/>
    <w:rsid w:val="15350822"/>
    <w:rsid w:val="15885D81"/>
    <w:rsid w:val="16B5089D"/>
    <w:rsid w:val="17725CE9"/>
    <w:rsid w:val="18493992"/>
    <w:rsid w:val="18C63235"/>
    <w:rsid w:val="19B65298"/>
    <w:rsid w:val="19BF0744"/>
    <w:rsid w:val="19BF485E"/>
    <w:rsid w:val="19EF056A"/>
    <w:rsid w:val="1AEC4493"/>
    <w:rsid w:val="1B177D78"/>
    <w:rsid w:val="1BE41FFF"/>
    <w:rsid w:val="1D13631D"/>
    <w:rsid w:val="1D774AFE"/>
    <w:rsid w:val="1DA8115B"/>
    <w:rsid w:val="1DB27CC5"/>
    <w:rsid w:val="1DD30B53"/>
    <w:rsid w:val="1E0E568F"/>
    <w:rsid w:val="1E1E31CB"/>
    <w:rsid w:val="1E34479D"/>
    <w:rsid w:val="207A66C7"/>
    <w:rsid w:val="207E073E"/>
    <w:rsid w:val="213078D8"/>
    <w:rsid w:val="21834158"/>
    <w:rsid w:val="21C72A3E"/>
    <w:rsid w:val="220426D8"/>
    <w:rsid w:val="22280ABD"/>
    <w:rsid w:val="22340084"/>
    <w:rsid w:val="22DC7770"/>
    <w:rsid w:val="22F5715A"/>
    <w:rsid w:val="23030452"/>
    <w:rsid w:val="23681EC9"/>
    <w:rsid w:val="241430A6"/>
    <w:rsid w:val="2452597D"/>
    <w:rsid w:val="257B5469"/>
    <w:rsid w:val="25A91F14"/>
    <w:rsid w:val="26A86F43"/>
    <w:rsid w:val="26AC5D22"/>
    <w:rsid w:val="27CC3C98"/>
    <w:rsid w:val="297D7484"/>
    <w:rsid w:val="2A04596B"/>
    <w:rsid w:val="2A1A0CEB"/>
    <w:rsid w:val="2A2E0C3A"/>
    <w:rsid w:val="2A4B3DED"/>
    <w:rsid w:val="2B400C25"/>
    <w:rsid w:val="2B944603"/>
    <w:rsid w:val="2BF61145"/>
    <w:rsid w:val="2C730B86"/>
    <w:rsid w:val="2D331C6F"/>
    <w:rsid w:val="2D8469EC"/>
    <w:rsid w:val="2DE05E9B"/>
    <w:rsid w:val="2DEE2BBA"/>
    <w:rsid w:val="2E033918"/>
    <w:rsid w:val="2EA4771D"/>
    <w:rsid w:val="2EF04710"/>
    <w:rsid w:val="312B32C2"/>
    <w:rsid w:val="31832E12"/>
    <w:rsid w:val="3243100D"/>
    <w:rsid w:val="32A1627D"/>
    <w:rsid w:val="33260700"/>
    <w:rsid w:val="33296443"/>
    <w:rsid w:val="333C7F24"/>
    <w:rsid w:val="333D3C9C"/>
    <w:rsid w:val="339B5162"/>
    <w:rsid w:val="34DF16EF"/>
    <w:rsid w:val="354E1250"/>
    <w:rsid w:val="358E6037"/>
    <w:rsid w:val="36AC716F"/>
    <w:rsid w:val="37991DE9"/>
    <w:rsid w:val="38C369F1"/>
    <w:rsid w:val="39974106"/>
    <w:rsid w:val="39A607ED"/>
    <w:rsid w:val="3A3A65D2"/>
    <w:rsid w:val="3A43603C"/>
    <w:rsid w:val="3A561988"/>
    <w:rsid w:val="3BFF184D"/>
    <w:rsid w:val="3CB63F34"/>
    <w:rsid w:val="3CEB6517"/>
    <w:rsid w:val="3CFB6595"/>
    <w:rsid w:val="3CFD6BB7"/>
    <w:rsid w:val="3D34475C"/>
    <w:rsid w:val="3DCB6742"/>
    <w:rsid w:val="3E38578C"/>
    <w:rsid w:val="3E3C01FF"/>
    <w:rsid w:val="3FE9293F"/>
    <w:rsid w:val="405A4224"/>
    <w:rsid w:val="427A5715"/>
    <w:rsid w:val="433C5D1E"/>
    <w:rsid w:val="44093E52"/>
    <w:rsid w:val="44107006"/>
    <w:rsid w:val="44226CC2"/>
    <w:rsid w:val="44920CB0"/>
    <w:rsid w:val="45726E52"/>
    <w:rsid w:val="45A00D58"/>
    <w:rsid w:val="460E1AB7"/>
    <w:rsid w:val="460F14C8"/>
    <w:rsid w:val="46637C62"/>
    <w:rsid w:val="46933C70"/>
    <w:rsid w:val="46C40504"/>
    <w:rsid w:val="46EE5581"/>
    <w:rsid w:val="47DB5B06"/>
    <w:rsid w:val="48F86DE0"/>
    <w:rsid w:val="4B0B57E5"/>
    <w:rsid w:val="4B896DF6"/>
    <w:rsid w:val="4BC15012"/>
    <w:rsid w:val="4CB27A82"/>
    <w:rsid w:val="4D2407F9"/>
    <w:rsid w:val="4D66647C"/>
    <w:rsid w:val="4DD94895"/>
    <w:rsid w:val="4E6B74B7"/>
    <w:rsid w:val="4F18763F"/>
    <w:rsid w:val="4F2D1733"/>
    <w:rsid w:val="4F4A53A9"/>
    <w:rsid w:val="4FA233AD"/>
    <w:rsid w:val="500261D8"/>
    <w:rsid w:val="50041972"/>
    <w:rsid w:val="50610B72"/>
    <w:rsid w:val="509B2FD7"/>
    <w:rsid w:val="51D376E3"/>
    <w:rsid w:val="51E67581"/>
    <w:rsid w:val="523676EA"/>
    <w:rsid w:val="524F1A19"/>
    <w:rsid w:val="53E915AA"/>
    <w:rsid w:val="54EB7CA8"/>
    <w:rsid w:val="55EF7BB3"/>
    <w:rsid w:val="55F20E2B"/>
    <w:rsid w:val="56737851"/>
    <w:rsid w:val="5680683F"/>
    <w:rsid w:val="56F815DC"/>
    <w:rsid w:val="57711FE2"/>
    <w:rsid w:val="58647451"/>
    <w:rsid w:val="59907EED"/>
    <w:rsid w:val="5A715E56"/>
    <w:rsid w:val="5AB53F94"/>
    <w:rsid w:val="5B60755C"/>
    <w:rsid w:val="5B6F6839"/>
    <w:rsid w:val="5B97061C"/>
    <w:rsid w:val="5C02145B"/>
    <w:rsid w:val="5C2B04AE"/>
    <w:rsid w:val="5C594DF3"/>
    <w:rsid w:val="5D042FB1"/>
    <w:rsid w:val="5D6808B8"/>
    <w:rsid w:val="5DA36C6E"/>
    <w:rsid w:val="5DA87DE0"/>
    <w:rsid w:val="5DCA09A3"/>
    <w:rsid w:val="5E167440"/>
    <w:rsid w:val="5E253E84"/>
    <w:rsid w:val="5E8D407E"/>
    <w:rsid w:val="5F213A10"/>
    <w:rsid w:val="5F8C5DB5"/>
    <w:rsid w:val="60257A98"/>
    <w:rsid w:val="602C2F4B"/>
    <w:rsid w:val="60675D3C"/>
    <w:rsid w:val="6077565B"/>
    <w:rsid w:val="60C97FB7"/>
    <w:rsid w:val="61137C66"/>
    <w:rsid w:val="61483E9A"/>
    <w:rsid w:val="61D92AF5"/>
    <w:rsid w:val="62B45479"/>
    <w:rsid w:val="64B22605"/>
    <w:rsid w:val="661E50E3"/>
    <w:rsid w:val="66452F0C"/>
    <w:rsid w:val="6667362D"/>
    <w:rsid w:val="671D4BFD"/>
    <w:rsid w:val="672C3830"/>
    <w:rsid w:val="68365066"/>
    <w:rsid w:val="68B74363"/>
    <w:rsid w:val="69E314DA"/>
    <w:rsid w:val="69F446AA"/>
    <w:rsid w:val="6A445335"/>
    <w:rsid w:val="6B7E6624"/>
    <w:rsid w:val="6BD87931"/>
    <w:rsid w:val="6C2347F8"/>
    <w:rsid w:val="6C950C9E"/>
    <w:rsid w:val="6CAF118B"/>
    <w:rsid w:val="6CCD1611"/>
    <w:rsid w:val="6CE26D5D"/>
    <w:rsid w:val="6DB30807"/>
    <w:rsid w:val="6F4D07E7"/>
    <w:rsid w:val="703561B0"/>
    <w:rsid w:val="70626755"/>
    <w:rsid w:val="707458D8"/>
    <w:rsid w:val="712D08D1"/>
    <w:rsid w:val="72D51220"/>
    <w:rsid w:val="72E3289C"/>
    <w:rsid w:val="731D6723"/>
    <w:rsid w:val="736305DA"/>
    <w:rsid w:val="74F87447"/>
    <w:rsid w:val="75260EE2"/>
    <w:rsid w:val="7530098F"/>
    <w:rsid w:val="75E17EDC"/>
    <w:rsid w:val="764C0EA4"/>
    <w:rsid w:val="76622B15"/>
    <w:rsid w:val="76987E92"/>
    <w:rsid w:val="77832D86"/>
    <w:rsid w:val="78511348"/>
    <w:rsid w:val="78632E2A"/>
    <w:rsid w:val="7B04782F"/>
    <w:rsid w:val="7B5A49B8"/>
    <w:rsid w:val="7B62386D"/>
    <w:rsid w:val="7D8E0949"/>
    <w:rsid w:val="7EA1262B"/>
    <w:rsid w:val="7F06435D"/>
    <w:rsid w:val="7F0D7F93"/>
    <w:rsid w:val="7F442849"/>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5314</Words>
  <Characters>5646</Characters>
  <Lines>0</Lines>
  <Paragraphs>0</Paragraphs>
  <TotalTime>12</TotalTime>
  <ScaleCrop>false</ScaleCrop>
  <LinksUpToDate>false</LinksUpToDate>
  <CharactersWithSpaces>5759</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郭保平</cp:lastModifiedBy>
  <dcterms:modified xsi:type="dcterms:W3CDTF">2025-08-05T08:25:09Z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eyJoZGlkIjoiYjVjZDVhYWVmMTBiNTBjNzdjNjhhM2FmZTAyYmQ1ZTgifQ==</vt:lpwstr>
  </property>
</Properties>
</file>