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XB20250804-01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36"/>
          <w:szCs w:val="36"/>
          <w:highlight w:val="yellow"/>
          <w:lang w:val="en-US" w:eastAsia="zh-CN"/>
        </w:rPr>
      </w:pPr>
      <w:r>
        <w:rPr>
          <w:rFonts w:hint="eastAsia" w:ascii="Times New Roman" w:hAnsi="Times New Roman" w:eastAsia="黑体"/>
          <w:color w:val="auto"/>
          <w:sz w:val="36"/>
          <w:szCs w:val="36"/>
          <w:highlight w:val="none"/>
          <w:lang w:val="en-US" w:eastAsia="zh-CN"/>
        </w:rPr>
        <w:t>电锌车间智能超声波探伤仪采购项目</w:t>
      </w:r>
    </w:p>
    <w:p w14:paraId="0440D2AD">
      <w:pPr>
        <w:rPr>
          <w:rFonts w:ascii="Times New Roman" w:hAnsi="Times New Roman"/>
          <w:color w:val="auto"/>
          <w:sz w:val="36"/>
          <w:szCs w:val="36"/>
        </w:rPr>
      </w:pPr>
    </w:p>
    <w:p w14:paraId="5F5A5715">
      <w:pPr>
        <w:jc w:val="center"/>
        <w:rPr>
          <w:rFonts w:hint="eastAsia" w:ascii="Times New Roman" w:hAnsi="Times New Roman" w:eastAsia="黑体"/>
          <w:color w:val="auto"/>
          <w:sz w:val="36"/>
          <w:szCs w:val="36"/>
          <w:lang w:eastAsia="zh-CN"/>
        </w:rPr>
      </w:pPr>
      <w:r>
        <w:rPr>
          <w:rFonts w:hint="eastAsia" w:ascii="Times New Roman" w:hAnsi="Times New Roman" w:eastAsia="黑体"/>
          <w:color w:val="auto"/>
          <w:sz w:val="36"/>
          <w:szCs w:val="36"/>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 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7B73AE">
      <w:pPr>
        <w:pStyle w:val="8"/>
        <w:keepNext w:val="0"/>
        <w:keepLines w:val="0"/>
        <w:widowControl/>
        <w:suppressLineNumbers w:val="0"/>
        <w:spacing w:before="0" w:beforeAutospacing="0" w:after="0" w:afterAutospacing="0" w:line="405" w:lineRule="atLeas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lang w:val="en-US" w:eastAsia="zh-CN"/>
        </w:rPr>
        <w:t>电锌车间智能超声波探伤仪采购项目</w:t>
      </w:r>
    </w:p>
    <w:p w14:paraId="3716104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rPr>
        <w:t>询比采购</w:t>
      </w:r>
      <w:r>
        <w:rPr>
          <w:rStyle w:val="12"/>
          <w:rFonts w:hint="eastAsia" w:ascii="黑体" w:hAnsi="黑体" w:eastAsia="黑体" w:cs="黑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0"/>
          <w:szCs w:val="30"/>
          <w:lang w:val="en-US" w:eastAsia="zh-CN"/>
        </w:rPr>
        <w:t>智能超声波探伤仪壹台</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4593"/>
      <w:bookmarkStart w:id="2" w:name="_Toc14440"/>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170E834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7037"/>
      <w:bookmarkStart w:id="6" w:name="_Toc11471"/>
      <w:bookmarkStart w:id="7" w:name="_Toc14565"/>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电锌车间智能超声波探伤仪</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2025年8月30日前到货，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（五）采购货物一览表：</w:t>
      </w:r>
      <w:r>
        <w:rPr>
          <w:rFonts w:hint="eastAsia" w:ascii="仿宋" w:hAnsi="仿宋" w:eastAsia="仿宋" w:cs="仿宋"/>
          <w:b/>
          <w:bCs/>
          <w:color w:val="auto"/>
          <w:sz w:val="32"/>
          <w:szCs w:val="32"/>
          <w:lang w:val="en-US" w:eastAsia="zh-CN"/>
        </w:rPr>
        <w:t>详见电锌车间智能超声波探伤仪询比采购清单。</w:t>
      </w:r>
    </w:p>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6E623AB4">
      <w:pPr>
        <w:spacing w:line="500" w:lineRule="exact"/>
        <w:ind w:firstLine="640" w:firstLineChars="200"/>
        <w:jc w:val="left"/>
        <w:rPr>
          <w:rFonts w:hint="eastAsia" w:ascii="仿宋" w:hAnsi="仿宋" w:eastAsia="仿宋" w:cs="仿宋"/>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541F5539">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lang w:val="en-US" w:eastAsia="zh-CN"/>
        </w:rPr>
        <w:t>4、要求</w:t>
      </w:r>
      <w:r>
        <w:rPr>
          <w:rFonts w:hint="eastAsia" w:ascii="仿宋" w:hAnsi="仿宋" w:eastAsia="仿宋" w:cs="仿宋"/>
          <w:i w:val="0"/>
          <w:iCs w:val="0"/>
          <w:caps w:val="0"/>
          <w:color w:val="auto"/>
          <w:spacing w:val="0"/>
          <w:sz w:val="32"/>
          <w:szCs w:val="32"/>
          <w:shd w:val="clear" w:color="auto" w:fill="FEFEFE"/>
        </w:rPr>
        <w:t xml:space="preserve">：扫描范围： 0~6000MM钢纵波 </w:t>
      </w:r>
    </w:p>
    <w:p w14:paraId="4B4C30E2">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脉冲强度： 可调 </w:t>
      </w:r>
    </w:p>
    <w:p w14:paraId="05051411">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工作频率： 0.4MHZ~20MHZ </w:t>
      </w:r>
    </w:p>
    <w:p w14:paraId="354DA625">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垂直线性误差： ≤3% </w:t>
      </w:r>
    </w:p>
    <w:p w14:paraId="3064C1D8">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水平线性误差： ≤0.1% </w:t>
      </w:r>
    </w:p>
    <w:p w14:paraId="00BEA314">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增益：120DB </w:t>
      </w:r>
    </w:p>
    <w:p w14:paraId="4BCD880D">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灵敏度余量： &gt;62DB(深200MMΦ2平底孔) </w:t>
      </w:r>
    </w:p>
    <w:p w14:paraId="618D936A">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分辨力：&gt;40DB(5N20) </w:t>
      </w:r>
    </w:p>
    <w:p w14:paraId="06838E1B">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探头阻尼：50Ω~400Ω多个档位可调 </w:t>
      </w:r>
    </w:p>
    <w:p w14:paraId="6962CAFD">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动态范围： ≥32DB </w:t>
      </w:r>
    </w:p>
    <w:p w14:paraId="7512150E">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电噪声电平：&lt;8% </w:t>
      </w:r>
    </w:p>
    <w:p w14:paraId="6F8F36E5">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硬采样频率：320MHZ </w:t>
      </w:r>
    </w:p>
    <w:p w14:paraId="544B92F8">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重复发射频率：100~1000HZ </w:t>
      </w:r>
    </w:p>
    <w:p w14:paraId="737FA9CD">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声速范围：100-15000(M/S) </w:t>
      </w:r>
    </w:p>
    <w:p w14:paraId="6DD548CE">
      <w:pPr>
        <w:spacing w:line="500" w:lineRule="exact"/>
        <w:ind w:firstLine="640" w:firstLineChars="200"/>
        <w:jc w:val="left"/>
        <w:rPr>
          <w:rFonts w:hint="eastAsia" w:ascii="仿宋" w:hAnsi="仿宋" w:eastAsia="仿宋" w:cs="仿宋"/>
          <w:i w:val="0"/>
          <w:iCs w:val="0"/>
          <w:caps w:val="0"/>
          <w:color w:val="auto"/>
          <w:spacing w:val="0"/>
          <w:sz w:val="32"/>
          <w:szCs w:val="32"/>
          <w:shd w:val="clear" w:color="auto" w:fill="FEFEFE"/>
        </w:rPr>
      </w:pPr>
      <w:r>
        <w:rPr>
          <w:rFonts w:hint="eastAsia" w:ascii="仿宋" w:hAnsi="仿宋" w:eastAsia="仿宋" w:cs="仿宋"/>
          <w:i w:val="0"/>
          <w:iCs w:val="0"/>
          <w:caps w:val="0"/>
          <w:color w:val="auto"/>
          <w:spacing w:val="0"/>
          <w:sz w:val="32"/>
          <w:szCs w:val="32"/>
          <w:shd w:val="clear" w:color="auto" w:fill="FEFEFE"/>
        </w:rPr>
        <w:t xml:space="preserve">工作方式：单品直探头探伤、单晶斜探头探伤，双晶探伤、穿透探伤 </w:t>
      </w:r>
    </w:p>
    <w:p w14:paraId="2BF8A270">
      <w:pPr>
        <w:spacing w:line="500" w:lineRule="exact"/>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i w:val="0"/>
          <w:iCs w:val="0"/>
          <w:caps w:val="0"/>
          <w:color w:val="auto"/>
          <w:spacing w:val="0"/>
          <w:sz w:val="32"/>
          <w:szCs w:val="32"/>
          <w:shd w:val="clear" w:color="auto" w:fill="FEFEFE"/>
        </w:rPr>
        <w:t>要求：仪器自带第三方检定报告。</w:t>
      </w:r>
    </w:p>
    <w:p w14:paraId="6CE08130">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5、竞价方对供应竞购方的货物质量负责，了解清楚竞购方使用环境、工况、规格型号、使用目的以及所达到的效果，确保竞购方的正常使用。</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14688"/>
      <w:bookmarkStart w:id="10" w:name="_Toc33795778"/>
      <w:bookmarkStart w:id="11" w:name="_Toc29895"/>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25772"/>
      <w:bookmarkStart w:id="13" w:name="_Toc152042318"/>
      <w:bookmarkStart w:id="14" w:name="_Toc352691486"/>
      <w:bookmarkStart w:id="15" w:name="_Toc144974510"/>
      <w:bookmarkStart w:id="16" w:name="_Toc247513966"/>
      <w:bookmarkStart w:id="17" w:name="_Toc300834963"/>
      <w:bookmarkStart w:id="18" w:name="_Toc369531529"/>
      <w:bookmarkStart w:id="19" w:name="_Toc361508598"/>
      <w:bookmarkStart w:id="20" w:name="_Toc152045542"/>
      <w:bookmarkStart w:id="21" w:name="_Toc384308223"/>
      <w:bookmarkStart w:id="22" w:name="_Toc247527567"/>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247513967"/>
      <w:bookmarkStart w:id="24" w:name="_Toc352691487"/>
      <w:bookmarkStart w:id="25" w:name="_Toc361508599"/>
      <w:bookmarkStart w:id="26" w:name="_Toc15242"/>
      <w:bookmarkStart w:id="27" w:name="_Toc152042319"/>
      <w:bookmarkStart w:id="28" w:name="_Toc384308224"/>
      <w:bookmarkStart w:id="29" w:name="_Toc369531530"/>
      <w:bookmarkStart w:id="30" w:name="_Toc152045543"/>
      <w:bookmarkStart w:id="31" w:name="_Toc247527568"/>
      <w:bookmarkStart w:id="32" w:name="_Toc144974511"/>
      <w:bookmarkStart w:id="33" w:name="_Toc300834964"/>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1000元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29025"/>
      <w:bookmarkStart w:id="36" w:name="_Toc352691490"/>
      <w:bookmarkStart w:id="37" w:name="_Toc361508602"/>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52691491"/>
      <w:bookmarkStart w:id="40" w:name="_Toc361508603"/>
      <w:bookmarkStart w:id="41" w:name="_Toc152042322"/>
      <w:bookmarkStart w:id="42" w:name="_Toc384308228"/>
      <w:bookmarkStart w:id="43" w:name="_Toc247527571"/>
      <w:bookmarkStart w:id="44" w:name="_Toc152045546"/>
      <w:bookmarkStart w:id="45" w:name="_Toc300834967"/>
      <w:bookmarkStart w:id="46" w:name="_Toc14751"/>
      <w:bookmarkStart w:id="47" w:name="_Toc144974514"/>
      <w:bookmarkStart w:id="48" w:name="_Toc369531534"/>
      <w:bookmarkStart w:id="49" w:name="_Toc247513970"/>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84308229"/>
      <w:bookmarkStart w:id="51" w:name="_Toc300834968"/>
      <w:bookmarkStart w:id="52" w:name="_Toc152045547"/>
      <w:bookmarkStart w:id="53" w:name="_Toc361508604"/>
      <w:bookmarkStart w:id="54" w:name="_Toc352691492"/>
      <w:bookmarkStart w:id="55" w:name="_Toc152042323"/>
      <w:bookmarkStart w:id="56" w:name="_Toc369531535"/>
      <w:bookmarkStart w:id="57" w:name="_Toc247513971"/>
      <w:bookmarkStart w:id="58" w:name="_Toc144974515"/>
      <w:bookmarkStart w:id="59" w:name="_Toc247527572"/>
      <w:bookmarkStart w:id="60" w:name="_Toc1795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33795794"/>
      <w:bookmarkStart w:id="62" w:name="_Toc28216"/>
      <w:bookmarkStart w:id="63" w:name="_Toc21871"/>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响应文件提交截止时间：2025年8月8日13时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联系人：田建利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 xml:space="preserve">（一）响应文件的开启时间： </w:t>
      </w:r>
      <w:r>
        <w:rPr>
          <w:rFonts w:hint="eastAsia" w:ascii="仿宋" w:hAnsi="仿宋" w:eastAsia="仿宋" w:cs="仿宋"/>
          <w:color w:val="auto"/>
          <w:spacing w:val="1"/>
          <w:sz w:val="32"/>
          <w:szCs w:val="32"/>
          <w:highlight w:val="none"/>
          <w:lang w:val="en-US" w:eastAsia="zh-CN"/>
        </w:rPr>
        <w:t>2025年8月8日14时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27628"/>
      <w:bookmarkStart w:id="66" w:name="_Toc144974570"/>
      <w:bookmarkStart w:id="67" w:name="_Toc247514027"/>
      <w:bookmarkStart w:id="68" w:name="_Toc152042380"/>
      <w:bookmarkStart w:id="69" w:name="_Toc352691538"/>
      <w:bookmarkStart w:id="70" w:name="_Toc369531582"/>
      <w:bookmarkStart w:id="71" w:name="_Toc361508651"/>
      <w:bookmarkStart w:id="72" w:name="_Toc384308277"/>
      <w:bookmarkStart w:id="73" w:name="_Toc152045603"/>
      <w:bookmarkStart w:id="74" w:name="_Toc2907"/>
      <w:bookmarkStart w:id="75" w:name="_Toc300835013"/>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29291"/>
      <w:bookmarkStart w:id="78" w:name="_Toc13563"/>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15253"/>
      <w:bookmarkStart w:id="82" w:name="_Toc32669"/>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到高（或综合得分由高到低）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33795807"/>
      <w:bookmarkStart w:id="85" w:name="_Toc8518"/>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30852"/>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33795809"/>
      <w:bookmarkStart w:id="93" w:name="_Toc7018"/>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84308243"/>
      <w:bookmarkStart w:id="96" w:name="_Toc247513985"/>
      <w:bookmarkStart w:id="97" w:name="_Toc30095"/>
      <w:bookmarkStart w:id="98" w:name="_Toc152042337"/>
      <w:bookmarkStart w:id="99" w:name="_Toc144974529"/>
      <w:bookmarkStart w:id="100" w:name="_Toc247527586"/>
      <w:bookmarkStart w:id="101" w:name="_Toc369531549"/>
      <w:bookmarkStart w:id="102" w:name="_Toc352691505"/>
      <w:bookmarkStart w:id="103" w:name="_Toc361508618"/>
      <w:bookmarkStart w:id="104" w:name="_Toc152045561"/>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28756"/>
      <w:bookmarkStart w:id="108" w:name="_Toc33795810"/>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33795811"/>
      <w:bookmarkStart w:id="111" w:name="_Toc2191"/>
      <w:bookmarkStart w:id="112" w:name="_Toc19470"/>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3795812"/>
      <w:bookmarkStart w:id="115" w:name="_Toc31681"/>
      <w:bookmarkStart w:id="116" w:name="_Toc10813"/>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1038276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61508619"/>
      <w:bookmarkStart w:id="120" w:name="_Toc369531550"/>
      <w:bookmarkStart w:id="121" w:name="_Toc352691506"/>
      <w:bookmarkStart w:id="122" w:name="_Toc384308244"/>
      <w:bookmarkStart w:id="123" w:name="_Toc30083498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bookmarkStart w:id="124" w:name="_Toc14362"/>
      <w:bookmarkStart w:id="125" w:name="_Toc33795814"/>
      <w:bookmarkStart w:id="126" w:name="_Toc3671"/>
      <w:bookmarkStart w:id="127" w:name="_Toc11183"/>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4"/>
      <w:bookmarkEnd w:id="125"/>
      <w:bookmarkEnd w:id="126"/>
      <w:bookmarkEnd w:id="127"/>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28" w:name="_Toc144974532"/>
      <w:bookmarkStart w:id="129" w:name="_Toc152045564"/>
      <w:bookmarkStart w:id="130" w:name="_Toc247527589"/>
      <w:bookmarkStart w:id="131" w:name="_Toc4656"/>
      <w:bookmarkStart w:id="132" w:name="_Toc247513988"/>
      <w:bookmarkStart w:id="133" w:name="_Toc300834986"/>
      <w:bookmarkStart w:id="134" w:name="_Toc361508622"/>
      <w:bookmarkStart w:id="135" w:name="_Toc352691509"/>
      <w:bookmarkStart w:id="136" w:name="_Toc369531553"/>
      <w:bookmarkStart w:id="137" w:name="_Toc152042340"/>
      <w:bookmarkStart w:id="138" w:name="_Toc384308247"/>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28"/>
      <w:bookmarkEnd w:id="129"/>
      <w:bookmarkEnd w:id="130"/>
      <w:bookmarkEnd w:id="131"/>
      <w:bookmarkEnd w:id="132"/>
      <w:bookmarkEnd w:id="133"/>
      <w:bookmarkEnd w:id="134"/>
      <w:bookmarkEnd w:id="135"/>
      <w:bookmarkEnd w:id="136"/>
      <w:bookmarkEnd w:id="137"/>
      <w:bookmarkEnd w:id="138"/>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39" w:name="_Toc247527590"/>
      <w:bookmarkStart w:id="140" w:name="_Toc384308248"/>
      <w:bookmarkStart w:id="141" w:name="_Toc152045565"/>
      <w:bookmarkStart w:id="142" w:name="_Toc369531554"/>
      <w:bookmarkStart w:id="143" w:name="_Toc352691510"/>
      <w:bookmarkStart w:id="144" w:name="_Toc18247"/>
      <w:bookmarkStart w:id="145" w:name="_Toc144974533"/>
      <w:bookmarkStart w:id="146" w:name="_Toc152042341"/>
      <w:bookmarkStart w:id="147" w:name="_Toc247513989"/>
      <w:bookmarkStart w:id="148" w:name="_Toc361508623"/>
      <w:bookmarkStart w:id="149" w:name="_Toc300834987"/>
      <w:r>
        <w:rPr>
          <w:rFonts w:hint="eastAsia" w:ascii="仿宋" w:hAnsi="仿宋" w:eastAsia="仿宋" w:cs="仿宋"/>
          <w:color w:val="auto"/>
          <w:sz w:val="32"/>
          <w:szCs w:val="32"/>
        </w:rPr>
        <w:t>当理由拒签合</w:t>
      </w:r>
      <w:bookmarkEnd w:id="139"/>
      <w:bookmarkEnd w:id="140"/>
      <w:bookmarkEnd w:id="141"/>
      <w:bookmarkEnd w:id="142"/>
      <w:bookmarkEnd w:id="143"/>
      <w:bookmarkEnd w:id="144"/>
      <w:bookmarkEnd w:id="145"/>
      <w:bookmarkEnd w:id="146"/>
      <w:bookmarkEnd w:id="147"/>
      <w:bookmarkEnd w:id="148"/>
      <w:bookmarkEnd w:id="149"/>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0" w:name="_Toc384308252"/>
      <w:bookmarkStart w:id="151" w:name="_Toc24067"/>
      <w:bookmarkStart w:id="152" w:name="_Toc361508627"/>
      <w:bookmarkStart w:id="153" w:name="_Toc152045568"/>
      <w:bookmarkStart w:id="154" w:name="_Toc300834991"/>
      <w:bookmarkStart w:id="155" w:name="_Toc144974536"/>
      <w:bookmarkStart w:id="156" w:name="_Toc152042344"/>
      <w:bookmarkStart w:id="157" w:name="_Toc247513992"/>
      <w:bookmarkStart w:id="158" w:name="_Toc247527593"/>
    </w:p>
    <w:bookmarkEnd w:id="150"/>
    <w:bookmarkEnd w:id="151"/>
    <w:bookmarkEnd w:id="152"/>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59" w:name="_Toc14752"/>
      <w:bookmarkStart w:id="160" w:name="_Toc33795815"/>
      <w:bookmarkStart w:id="161"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59"/>
      <w:bookmarkEnd w:id="160"/>
      <w:bookmarkEnd w:id="161"/>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2" w:name="_Toc384308253"/>
      <w:bookmarkStart w:id="163" w:name="_Toc369531559"/>
      <w:bookmarkStart w:id="164" w:name="_Toc352691515"/>
      <w:bookmarkStart w:id="165" w:name="_Toc361508628"/>
      <w:bookmarkStart w:id="166" w:name="_Toc13644"/>
      <w:r>
        <w:rPr>
          <w:rFonts w:hint="eastAsia" w:ascii="仿宋" w:hAnsi="仿宋" w:eastAsia="仿宋" w:cs="仿宋"/>
          <w:color w:val="auto"/>
          <w:sz w:val="32"/>
          <w:szCs w:val="32"/>
        </w:rPr>
        <w:t>和比较、</w:t>
      </w:r>
      <w:bookmarkEnd w:id="153"/>
      <w:bookmarkEnd w:id="154"/>
      <w:bookmarkEnd w:id="155"/>
      <w:bookmarkEnd w:id="156"/>
      <w:bookmarkEnd w:id="157"/>
      <w:bookmarkEnd w:id="158"/>
      <w:bookmarkEnd w:id="162"/>
      <w:bookmarkEnd w:id="163"/>
      <w:bookmarkEnd w:id="164"/>
      <w:bookmarkEnd w:id="165"/>
      <w:bookmarkEnd w:id="166"/>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67" w:name="_Toc18070"/>
      <w:bookmarkStart w:id="168" w:name="_Toc22294"/>
      <w:bookmarkStart w:id="169" w:name="_Toc24957"/>
      <w:bookmarkStart w:id="170" w:name="_Toc33795820"/>
      <w:r>
        <w:rPr>
          <w:rFonts w:hint="eastAsia" w:ascii="仿宋" w:hAnsi="仿宋" w:eastAsia="仿宋" w:cs="仿宋"/>
          <w:color w:val="auto"/>
          <w:sz w:val="32"/>
          <w:szCs w:val="32"/>
          <w:lang w:val="en-US" w:eastAsia="zh-CN"/>
        </w:rPr>
        <w:t>（三）异议</w:t>
      </w:r>
      <w:bookmarkEnd w:id="167"/>
      <w:bookmarkEnd w:id="168"/>
      <w:bookmarkEnd w:id="169"/>
      <w:bookmarkEnd w:id="170"/>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DD483DF">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75309C9">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0A9FED4">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0011FCA">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50028EC">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160" w:firstLineChars="13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160" w:firstLineChars="13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2025年8月4日</w:t>
      </w: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202" w:name="_GoBack"/>
      <w:bookmarkEnd w:id="202"/>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XB20250804-01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新宋体" w:hAnsi="新宋体" w:eastAsia="新宋体" w:cs="新宋体"/>
          <w:b/>
          <w:bCs/>
          <w:color w:val="auto"/>
          <w:sz w:val="36"/>
          <w:szCs w:val="36"/>
          <w:lang w:eastAsia="zh-CN"/>
        </w:rPr>
      </w:pPr>
      <w:r>
        <w:rPr>
          <w:rFonts w:hint="eastAsia" w:ascii="新宋体" w:hAnsi="新宋体" w:eastAsia="新宋体" w:cs="新宋体"/>
          <w:b/>
          <w:bCs/>
          <w:color w:val="auto"/>
          <w:sz w:val="36"/>
          <w:szCs w:val="36"/>
          <w:lang w:eastAsia="zh-CN"/>
        </w:rPr>
        <w:t>陕西锌业有限公司</w:t>
      </w:r>
    </w:p>
    <w:p w14:paraId="33EBD329">
      <w:pPr>
        <w:spacing w:line="360" w:lineRule="auto"/>
        <w:jc w:val="center"/>
        <w:rPr>
          <w:rFonts w:hint="eastAsia" w:ascii="黑体" w:hAnsi="黑体" w:eastAsia="黑体" w:cs="黑体"/>
          <w:b/>
          <w:bCs/>
          <w:color w:val="auto"/>
          <w:sz w:val="36"/>
          <w:szCs w:val="36"/>
          <w:lang w:val="en-US" w:eastAsia="zh-CN"/>
        </w:rPr>
      </w:pPr>
      <w:r>
        <w:rPr>
          <w:rFonts w:hint="eastAsia" w:ascii="新宋体" w:hAnsi="新宋体" w:eastAsia="新宋体" w:cs="新宋体"/>
          <w:b/>
          <w:bCs/>
          <w:color w:val="auto"/>
          <w:sz w:val="36"/>
          <w:szCs w:val="36"/>
          <w:lang w:val="en-US" w:eastAsia="zh-CN"/>
        </w:rPr>
        <w:t>电锌车间智能超声波探伤仪采购项目询比</w:t>
      </w:r>
      <w:r>
        <w:rPr>
          <w:rFonts w:hint="eastAsia" w:ascii="新宋体" w:hAnsi="新宋体" w:eastAsia="新宋体" w:cs="新宋体"/>
          <w:b/>
          <w:bCs/>
          <w:color w:val="auto"/>
          <w:sz w:val="36"/>
          <w:szCs w:val="36"/>
          <w:lang w:eastAsia="zh-CN"/>
        </w:rPr>
        <w:t>采购</w:t>
      </w:r>
    </w:p>
    <w:p w14:paraId="03361B3F">
      <w:pPr>
        <w:rPr>
          <w:rFonts w:hint="eastAsia" w:ascii="黑体" w:hAnsi="黑体" w:eastAsia="黑体" w:cs="黑体"/>
          <w:b/>
          <w:bCs/>
          <w:color w:val="auto"/>
          <w:sz w:val="36"/>
          <w:szCs w:val="36"/>
        </w:rPr>
      </w:pPr>
    </w:p>
    <w:p w14:paraId="28C73C99">
      <w:pPr>
        <w:jc w:val="center"/>
        <w:rPr>
          <w:rFonts w:hint="eastAsia" w:ascii="黑体" w:hAnsi="黑体" w:eastAsia="黑体" w:cs="黑体"/>
          <w:b/>
          <w:bCs/>
          <w:color w:val="auto"/>
          <w:sz w:val="36"/>
          <w:szCs w:val="36"/>
        </w:rPr>
      </w:pPr>
      <w:r>
        <w:rPr>
          <w:rFonts w:hint="eastAsia" w:ascii="黑体" w:hAnsi="黑体" w:eastAsia="黑体" w:cs="黑体"/>
          <w:b/>
          <w:bCs/>
          <w:color w:val="auto"/>
          <w:sz w:val="36"/>
          <w:szCs w:val="36"/>
          <w:lang w:val="en-US" w:eastAsia="zh-CN"/>
        </w:rPr>
        <w:t>响 应</w:t>
      </w:r>
      <w:r>
        <w:rPr>
          <w:rFonts w:hint="eastAsia" w:ascii="黑体" w:hAnsi="黑体" w:eastAsia="黑体" w:cs="黑体"/>
          <w:b/>
          <w:bCs/>
          <w:color w:val="auto"/>
          <w:sz w:val="36"/>
          <w:szCs w:val="36"/>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1" w:name="_Toc3885"/>
      <w:bookmarkStart w:id="172"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1"/>
      <w:bookmarkEnd w:id="172"/>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3" w:name="_Toc504488768"/>
      <w:bookmarkStart w:id="174" w:name="_Toc16531"/>
      <w:r>
        <w:rPr>
          <w:rFonts w:hint="eastAsia" w:ascii="黑体" w:hAnsi="黑体" w:eastAsia="黑体" w:cs="黑体"/>
          <w:b w:val="0"/>
          <w:bCs/>
          <w:color w:val="auto"/>
          <w:sz w:val="36"/>
          <w:szCs w:val="36"/>
        </w:rPr>
        <w:t>一、</w:t>
      </w:r>
      <w:bookmarkEnd w:id="173"/>
      <w:bookmarkEnd w:id="174"/>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5" w:name="OLE_LINK1"/>
      <w:r>
        <w:rPr>
          <w:rFonts w:hint="eastAsia" w:ascii="仿宋" w:hAnsi="仿宋" w:eastAsia="仿宋" w:cs="仿宋"/>
          <w:color w:val="auto"/>
          <w:sz w:val="32"/>
          <w:szCs w:val="32"/>
          <w:lang w:val="en-US" w:eastAsia="zh-CN"/>
        </w:rPr>
        <w:t>第一条第十一款</w:t>
      </w:r>
      <w:bookmarkEnd w:id="175"/>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6" w:name="_Toc504488769"/>
      <w:bookmarkStart w:id="177"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6"/>
      <w:bookmarkEnd w:id="177"/>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78" w:name="_Toc27897"/>
      <w:bookmarkStart w:id="179" w:name="_Toc352691662"/>
      <w:bookmarkStart w:id="180"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78"/>
      <w:bookmarkEnd w:id="179"/>
      <w:bookmarkEnd w:id="180"/>
      <w:r>
        <w:rPr>
          <w:rFonts w:hint="eastAsia" w:ascii="仿宋" w:hAnsi="仿宋" w:eastAsia="仿宋" w:cs="仿宋"/>
          <w:color w:val="auto"/>
          <w:sz w:val="32"/>
          <w:szCs w:val="32"/>
        </w:rPr>
        <w:t>龄</w:t>
      </w:r>
      <w:bookmarkStart w:id="181" w:name="_Toc247514248"/>
      <w:bookmarkStart w:id="182" w:name="_Toc361508754"/>
      <w:bookmarkStart w:id="183" w:name="_Toc144974858"/>
      <w:bookmarkStart w:id="184" w:name="_Toc369531699"/>
      <w:bookmarkStart w:id="185" w:name="_Toc247527829"/>
      <w:bookmarkStart w:id="186" w:name="_Toc152045789"/>
      <w:bookmarkStart w:id="187" w:name="_Toc152042578"/>
      <w:bookmarkStart w:id="188" w:name="_Toc300835211"/>
      <w:bookmarkStart w:id="189" w:name="_Toc384308377"/>
      <w:bookmarkStart w:id="190" w:name="_Toc352691663"/>
      <w:bookmarkStart w:id="191" w:name="_Toc15573"/>
      <w:r>
        <w:rPr>
          <w:rFonts w:hint="eastAsia" w:ascii="仿宋" w:hAnsi="仿宋" w:eastAsia="仿宋" w:cs="仿宋"/>
          <w:color w:val="auto"/>
          <w:sz w:val="32"/>
          <w:szCs w:val="32"/>
        </w:rPr>
        <w:t>：</w:t>
      </w:r>
      <w:bookmarkEnd w:id="181"/>
      <w:bookmarkEnd w:id="182"/>
      <w:bookmarkEnd w:id="183"/>
      <w:bookmarkEnd w:id="184"/>
      <w:bookmarkEnd w:id="185"/>
      <w:bookmarkEnd w:id="186"/>
      <w:bookmarkEnd w:id="187"/>
      <w:bookmarkEnd w:id="188"/>
      <w:bookmarkEnd w:id="189"/>
      <w:bookmarkEnd w:id="190"/>
      <w:bookmarkEnd w:id="191"/>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2" w:name="_Toc504488770"/>
      <w:bookmarkStart w:id="193" w:name="_Toc2777"/>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bookmarkEnd w:id="192"/>
      <w:bookmarkEnd w:id="193"/>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44122CD4">
      <w:pPr>
        <w:pStyle w:val="3"/>
        <w:spacing w:after="0" w:line="413" w:lineRule="auto"/>
        <w:jc w:val="both"/>
        <w:rPr>
          <w:rFonts w:hint="eastAsia" w:ascii="仿宋" w:hAnsi="仿宋" w:eastAsia="仿宋" w:cs="仿宋"/>
          <w:b/>
          <w:bCs/>
          <w:color w:val="auto"/>
          <w:sz w:val="32"/>
          <w:szCs w:val="32"/>
        </w:rPr>
      </w:pPr>
      <w:bookmarkStart w:id="194" w:name="_Toc7842"/>
      <w:bookmarkStart w:id="195" w:name="_Toc504488772"/>
      <w:r>
        <w:rPr>
          <w:rFonts w:hint="eastAsia" w:ascii="黑体" w:hAnsi="黑体" w:cs="黑体"/>
          <w:color w:val="auto"/>
          <w:sz w:val="32"/>
          <w:szCs w:val="32"/>
          <w:lang w:val="en-US" w:eastAsia="zh-CN"/>
        </w:rPr>
        <w:t>四</w:t>
      </w:r>
      <w:r>
        <w:rPr>
          <w:rFonts w:hint="eastAsia" w:ascii="黑体" w:hAnsi="黑体" w:eastAsia="黑体" w:cs="黑体"/>
          <w:color w:val="auto"/>
          <w:sz w:val="32"/>
          <w:szCs w:val="32"/>
        </w:rPr>
        <w:t>、</w:t>
      </w:r>
      <w:bookmarkEnd w:id="194"/>
      <w:bookmarkEnd w:id="195"/>
      <w:r>
        <w:rPr>
          <w:rFonts w:hint="eastAsia" w:ascii="黑体" w:hAnsi="黑体" w:eastAsia="黑体" w:cs="黑体"/>
          <w:color w:val="auto"/>
          <w:sz w:val="32"/>
          <w:szCs w:val="32"/>
          <w:lang w:eastAsia="zh-CN"/>
        </w:rPr>
        <w:t>响应保证金</w:t>
      </w: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537484B">
      <w:pPr>
        <w:spacing w:line="440" w:lineRule="exact"/>
        <w:rPr>
          <w:rFonts w:ascii="Times New Roman" w:hAnsi="Times New Roman" w:eastAsia="黑体"/>
          <w:color w:val="auto"/>
          <w:sz w:val="27"/>
          <w:szCs w:val="27"/>
        </w:rPr>
      </w:pPr>
      <w:r>
        <w:rPr>
          <w:rFonts w:hint="eastAsia" w:ascii="仿宋" w:hAnsi="仿宋" w:eastAsia="仿宋" w:cs="仿宋"/>
          <w:b/>
          <w:bCs/>
          <w:color w:val="auto"/>
          <w:sz w:val="32"/>
          <w:szCs w:val="32"/>
        </w:rPr>
        <w:t>银行开户许可证明材料（复印件）</w:t>
      </w:r>
    </w:p>
    <w:p w14:paraId="432B49C1">
      <w:pPr>
        <w:pageBreakBefore w:val="0"/>
        <w:widowControl w:val="0"/>
        <w:kinsoku/>
        <w:wordWrap/>
        <w:overflowPunct/>
        <w:topLinePunct w:val="0"/>
        <w:autoSpaceDE/>
        <w:autoSpaceDN/>
        <w:bidi w:val="0"/>
        <w:snapToGrid/>
        <w:spacing w:line="500" w:lineRule="exact"/>
        <w:jc w:val="both"/>
        <w:rPr>
          <w:rFonts w:hint="eastAsia" w:ascii="黑体" w:hAnsi="黑体" w:eastAsia="黑体" w:cs="黑体"/>
          <w:b/>
          <w:bCs/>
          <w:color w:val="auto"/>
          <w:sz w:val="32"/>
          <w:szCs w:val="32"/>
          <w:lang w:val="en-US" w:eastAsia="zh-CN"/>
        </w:rPr>
      </w:pPr>
      <w:bookmarkStart w:id="196" w:name="_Toc504488775"/>
      <w:bookmarkStart w:id="197" w:name="_Toc1755"/>
      <w:r>
        <w:rPr>
          <w:rFonts w:hint="eastAsia" w:ascii="黑体" w:hAnsi="黑体" w:eastAsia="黑体" w:cs="黑体"/>
          <w:b/>
          <w:bCs/>
          <w:color w:val="auto"/>
          <w:kern w:val="2"/>
          <w:sz w:val="32"/>
          <w:szCs w:val="32"/>
          <w:lang w:val="en-US" w:eastAsia="zh-CN" w:bidi="ar-SA"/>
        </w:rPr>
        <w:t>五、分项报价表及技术要求：</w:t>
      </w:r>
      <w:r>
        <w:rPr>
          <w:rFonts w:hint="eastAsia" w:ascii="黑体" w:hAnsi="黑体" w:eastAsia="黑体" w:cs="黑体"/>
          <w:b/>
          <w:bCs/>
          <w:color w:val="auto"/>
          <w:sz w:val="32"/>
          <w:szCs w:val="32"/>
          <w:lang w:val="en-US" w:eastAsia="zh-CN"/>
        </w:rPr>
        <w:t>电锌车间智能超声波探伤仪询比采购清单。</w:t>
      </w:r>
    </w:p>
    <w:p w14:paraId="465EB9DF">
      <w:pPr>
        <w:pStyle w:val="3"/>
        <w:spacing w:after="0"/>
        <w:jc w:val="both"/>
        <w:rPr>
          <w:rFonts w:hint="eastAsia"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196"/>
      <w:bookmarkEnd w:id="197"/>
      <w:bookmarkStart w:id="198" w:name="_Toc13906"/>
      <w:bookmarkStart w:id="199" w:name="_Toc504488776"/>
    </w:p>
    <w:p w14:paraId="19CC04B3">
      <w:pPr>
        <w:pStyle w:val="3"/>
        <w:spacing w:after="0"/>
        <w:jc w:val="both"/>
        <w:rPr>
          <w:rFonts w:ascii="Times New Roman"/>
          <w:color w:val="auto"/>
          <w:sz w:val="32"/>
          <w:szCs w:val="32"/>
        </w:rPr>
      </w:pPr>
      <w:r>
        <w:rPr>
          <w:rFonts w:hint="eastAsia" w:ascii="Times New Roman"/>
          <w:color w:val="auto"/>
          <w:sz w:val="32"/>
          <w:szCs w:val="32"/>
        </w:rPr>
        <w:t>（一）基本情况表</w:t>
      </w:r>
      <w:bookmarkEnd w:id="198"/>
      <w:bookmarkEnd w:id="199"/>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0" w:name="_Toc504488778"/>
      <w:bookmarkStart w:id="201"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0"/>
      <w:bookmarkEnd w:id="201"/>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F03CCD-8142-45B3-AA25-62C425BDD7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09808C48-65E9-4DF0-9748-82F47E69957C}"/>
  </w:font>
  <w:font w:name="方正小标宋简体">
    <w:panose1 w:val="02000000000000000000"/>
    <w:charset w:val="86"/>
    <w:family w:val="auto"/>
    <w:pitch w:val="default"/>
    <w:sig w:usb0="00000001" w:usb1="08000000" w:usb2="00000000" w:usb3="00000000" w:csb0="00040000" w:csb1="00000000"/>
    <w:embedRegular r:id="rId3" w:fontKey="{FF880CBD-C2AA-4383-B689-21764CEC01F5}"/>
  </w:font>
  <w:font w:name="微软雅黑">
    <w:panose1 w:val="020B0503020204020204"/>
    <w:charset w:val="86"/>
    <w:family w:val="auto"/>
    <w:pitch w:val="default"/>
    <w:sig w:usb0="80000287" w:usb1="2ACF3C50" w:usb2="00000016" w:usb3="00000000" w:csb0="0004001F" w:csb1="00000000"/>
    <w:embedRegular r:id="rId4" w:fontKey="{0AE47897-CE87-41F3-840D-A13AC60FB5D7}"/>
  </w:font>
  <w:font w:name="新宋体">
    <w:panose1 w:val="02010609030101010101"/>
    <w:charset w:val="86"/>
    <w:family w:val="auto"/>
    <w:pitch w:val="default"/>
    <w:sig w:usb0="00000203" w:usb1="288F0000" w:usb2="00000006" w:usb3="00000000" w:csb0="00040001" w:csb1="00000000"/>
    <w:embedRegular r:id="rId5" w:fontKey="{48AA839E-C281-40A6-8560-C693D5DB4A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481283"/>
    <w:rsid w:val="006B487C"/>
    <w:rsid w:val="00CB6297"/>
    <w:rsid w:val="01251650"/>
    <w:rsid w:val="01A67659"/>
    <w:rsid w:val="023E2922"/>
    <w:rsid w:val="026A1189"/>
    <w:rsid w:val="04F04030"/>
    <w:rsid w:val="051379D8"/>
    <w:rsid w:val="05BE40FB"/>
    <w:rsid w:val="06141C07"/>
    <w:rsid w:val="076A5F83"/>
    <w:rsid w:val="07720B9B"/>
    <w:rsid w:val="096557EE"/>
    <w:rsid w:val="0A9B11BE"/>
    <w:rsid w:val="0AA3355A"/>
    <w:rsid w:val="0F4F141C"/>
    <w:rsid w:val="102F1EF5"/>
    <w:rsid w:val="114161E7"/>
    <w:rsid w:val="12C10A21"/>
    <w:rsid w:val="130628D8"/>
    <w:rsid w:val="14F90946"/>
    <w:rsid w:val="14FD19B0"/>
    <w:rsid w:val="15350822"/>
    <w:rsid w:val="158D48A8"/>
    <w:rsid w:val="17725CE9"/>
    <w:rsid w:val="18D45CEF"/>
    <w:rsid w:val="19B65298"/>
    <w:rsid w:val="19BF0744"/>
    <w:rsid w:val="19BF485E"/>
    <w:rsid w:val="19EF056A"/>
    <w:rsid w:val="1B177D78"/>
    <w:rsid w:val="1DA8115B"/>
    <w:rsid w:val="1DB27CC5"/>
    <w:rsid w:val="1DD30B53"/>
    <w:rsid w:val="1E34479D"/>
    <w:rsid w:val="1FCD1950"/>
    <w:rsid w:val="207E073E"/>
    <w:rsid w:val="209E644A"/>
    <w:rsid w:val="21096496"/>
    <w:rsid w:val="21834158"/>
    <w:rsid w:val="220426D8"/>
    <w:rsid w:val="22F5715A"/>
    <w:rsid w:val="241430A6"/>
    <w:rsid w:val="2452597D"/>
    <w:rsid w:val="297D7484"/>
    <w:rsid w:val="2A2E0C3A"/>
    <w:rsid w:val="2A4B3DED"/>
    <w:rsid w:val="2DE05E9B"/>
    <w:rsid w:val="2E033918"/>
    <w:rsid w:val="2EA4771D"/>
    <w:rsid w:val="31832E12"/>
    <w:rsid w:val="33260700"/>
    <w:rsid w:val="333C7F24"/>
    <w:rsid w:val="333D3C9C"/>
    <w:rsid w:val="339B5162"/>
    <w:rsid w:val="34DF16EF"/>
    <w:rsid w:val="358E6037"/>
    <w:rsid w:val="359D7D4A"/>
    <w:rsid w:val="37991DE9"/>
    <w:rsid w:val="38C369F1"/>
    <w:rsid w:val="39974106"/>
    <w:rsid w:val="3A3A65D2"/>
    <w:rsid w:val="3A561988"/>
    <w:rsid w:val="3BFF184D"/>
    <w:rsid w:val="3C6D73A0"/>
    <w:rsid w:val="3CB63F34"/>
    <w:rsid w:val="3CFB6595"/>
    <w:rsid w:val="3CFD6BB7"/>
    <w:rsid w:val="3E3C01FF"/>
    <w:rsid w:val="3FE9293F"/>
    <w:rsid w:val="403C0E2B"/>
    <w:rsid w:val="405A4224"/>
    <w:rsid w:val="413546F6"/>
    <w:rsid w:val="427A5715"/>
    <w:rsid w:val="433C5D1E"/>
    <w:rsid w:val="438B4930"/>
    <w:rsid w:val="44107006"/>
    <w:rsid w:val="44920CB0"/>
    <w:rsid w:val="454E76FE"/>
    <w:rsid w:val="45726E52"/>
    <w:rsid w:val="460F14C8"/>
    <w:rsid w:val="46637C62"/>
    <w:rsid w:val="49337BD4"/>
    <w:rsid w:val="4B6346E7"/>
    <w:rsid w:val="4B896DF6"/>
    <w:rsid w:val="4CB27A82"/>
    <w:rsid w:val="4D66647C"/>
    <w:rsid w:val="4E6B74B7"/>
    <w:rsid w:val="4F18763F"/>
    <w:rsid w:val="4F2D1733"/>
    <w:rsid w:val="500261D8"/>
    <w:rsid w:val="50610B72"/>
    <w:rsid w:val="509B2FD7"/>
    <w:rsid w:val="523676EA"/>
    <w:rsid w:val="524F1A19"/>
    <w:rsid w:val="55EF7BB3"/>
    <w:rsid w:val="55F20E2B"/>
    <w:rsid w:val="56737851"/>
    <w:rsid w:val="5680683F"/>
    <w:rsid w:val="56F815DC"/>
    <w:rsid w:val="57711FE2"/>
    <w:rsid w:val="59907EED"/>
    <w:rsid w:val="5A1B7FE4"/>
    <w:rsid w:val="5A715E56"/>
    <w:rsid w:val="5B97061C"/>
    <w:rsid w:val="5C02145B"/>
    <w:rsid w:val="5C2B04AE"/>
    <w:rsid w:val="5D042FB1"/>
    <w:rsid w:val="5DCA09A3"/>
    <w:rsid w:val="5E8D407E"/>
    <w:rsid w:val="5F213A10"/>
    <w:rsid w:val="5F8C5DB5"/>
    <w:rsid w:val="61137C66"/>
    <w:rsid w:val="61483E9A"/>
    <w:rsid w:val="61592355"/>
    <w:rsid w:val="61946B17"/>
    <w:rsid w:val="66452F0C"/>
    <w:rsid w:val="671D4BFD"/>
    <w:rsid w:val="69E314DA"/>
    <w:rsid w:val="69F446AA"/>
    <w:rsid w:val="6A445335"/>
    <w:rsid w:val="6BD87931"/>
    <w:rsid w:val="6C2347F8"/>
    <w:rsid w:val="6CCD1611"/>
    <w:rsid w:val="6CE26D5D"/>
    <w:rsid w:val="6DB30807"/>
    <w:rsid w:val="6F4D07E7"/>
    <w:rsid w:val="70626755"/>
    <w:rsid w:val="707458D8"/>
    <w:rsid w:val="72E3289C"/>
    <w:rsid w:val="736305DA"/>
    <w:rsid w:val="74383BD3"/>
    <w:rsid w:val="74F87447"/>
    <w:rsid w:val="75A031D5"/>
    <w:rsid w:val="7684647F"/>
    <w:rsid w:val="76987E92"/>
    <w:rsid w:val="7AF3769D"/>
    <w:rsid w:val="7F06435D"/>
    <w:rsid w:val="7F0D7F93"/>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6259</Words>
  <Characters>6512</Characters>
  <Lines>0</Lines>
  <Paragraphs>0</Paragraphs>
  <TotalTime>8</TotalTime>
  <ScaleCrop>false</ScaleCrop>
  <LinksUpToDate>false</LinksUpToDate>
  <CharactersWithSpaces>6839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田建利</cp:lastModifiedBy>
  <dcterms:modified xsi:type="dcterms:W3CDTF">2025-08-04T03:41:09Z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7B45DB9A7B6440F18A01E498AC8328F5_13</vt:lpwstr>
  </property>
  <property fmtid="{D5CDD505-2E9C-101B-9397-08002B2CF9AE}" pid="4" name="KSOTemplateDocerSaveRecord">
    <vt:lpwstr>eyJoZGlkIjoiOGNhZDU5N2ZlYzljMDE5N2FhNzY5MWNjMjg3MWNjY2YiLCJ1c2VySWQiOiI2OTk4MjEyNTcifQ==</vt:lpwstr>
  </property>
</Properties>
</file>